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700E86" w:rsidRPr="00324E24" w:rsidRDefault="00700E86"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Na podlagi 19. člena Odloka o dodeljevanju sredstev za programe in projekte s področja socialnega varstva (Uradni list RS, št. 84/12) in na podlagi Odloka o dodeljevanju sredstev za otroške in mladinske projekte v občini Jesenice ter za projekte, ki so namenjeni mlajšim odraslim (Uradni list RS, št. 51/14 in sprem.) je župan Občine Jesenice sprejel</w:t>
      </w:r>
    </w:p>
    <w:p w:rsidR="00324E24" w:rsidRDefault="00324E24" w:rsidP="00324E24">
      <w:pPr>
        <w:jc w:val="both"/>
        <w:rPr>
          <w:rFonts w:asciiTheme="minorHAnsi" w:hAnsiTheme="minorHAnsi" w:cstheme="minorHAnsi"/>
          <w:sz w:val="22"/>
          <w:szCs w:val="22"/>
        </w:rPr>
      </w:pPr>
    </w:p>
    <w:p w:rsidR="00700E86" w:rsidRPr="00324E24" w:rsidRDefault="00700E86" w:rsidP="00324E24">
      <w:pPr>
        <w:jc w:val="both"/>
        <w:rPr>
          <w:rFonts w:asciiTheme="minorHAnsi" w:hAnsiTheme="minorHAnsi" w:cstheme="minorHAnsi"/>
          <w:sz w:val="22"/>
          <w:szCs w:val="22"/>
        </w:rPr>
      </w:pPr>
    </w:p>
    <w:p w:rsidR="00324E24" w:rsidRDefault="00324E24" w:rsidP="00324E24">
      <w:pPr>
        <w:jc w:val="center"/>
        <w:rPr>
          <w:rFonts w:asciiTheme="minorHAnsi" w:hAnsiTheme="minorHAnsi" w:cstheme="minorHAnsi"/>
          <w:b/>
          <w:sz w:val="22"/>
          <w:szCs w:val="22"/>
        </w:rPr>
      </w:pPr>
      <w:r w:rsidRPr="00324E24">
        <w:rPr>
          <w:rFonts w:asciiTheme="minorHAnsi" w:hAnsiTheme="minorHAnsi" w:cstheme="minorHAnsi"/>
          <w:b/>
          <w:sz w:val="22"/>
          <w:szCs w:val="22"/>
        </w:rPr>
        <w:t>MERILA ZA VREDNOTENJE PREVENTIVNIH IN HUMANITARNIH PROJEKTOV TER PROGRAMOV HUMANITARNIH IN INVALIDSKIH ORGANIZACIJ, KI SE SOFINANCIRANJO IZ PRORAČUNA OBČINE JESENICE</w:t>
      </w:r>
    </w:p>
    <w:p w:rsidR="00700E86" w:rsidRPr="00324E24" w:rsidRDefault="00700E86" w:rsidP="00324E24">
      <w:pPr>
        <w:jc w:val="center"/>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u w:val="single"/>
        </w:rPr>
      </w:pPr>
      <w:r w:rsidRPr="00324E24">
        <w:rPr>
          <w:rFonts w:asciiTheme="minorHAnsi" w:hAnsiTheme="minorHAnsi" w:cstheme="minorHAnsi"/>
          <w:b/>
          <w:sz w:val="22"/>
          <w:szCs w:val="22"/>
          <w:u w:val="single"/>
        </w:rPr>
        <w:t>Nameni za katere se dodeljujejo sredstva: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preventivni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projekti s področja socialnega varstva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programi s področja socialnega varstva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OBSEG SREDSTEV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Z odlokom o proračunu Občine se vsako leto določi obseg sredstev, namenjenih za sofinanciranje preventivnih projektov in programov ter projektov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PREVENTIVNI IN HUMANITARNI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DEFINICIJA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Projekti so oblika določenih konkretnih nalog, ki so načrtovane za obdobje do enega leta in presegajo redno dejavnost prijavitelja, ki je v skladu z veljavnim pravilnikom upravičen do sredstev. Njihov cilj je oblikovati in ustvariti produkt ali nek drug opredeljiv rezultat v okviru omejenih finančnih sredstev, ki so za ta projekt na voljo.</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xml:space="preserve">PREVENTIVNI PROJEKTI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preventivnih projektov na področju dela z mladimi (otroki in mladostniki), razdeljena na: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PRIMARNO PREVENTIVO, ki je usmerjena na celotno populacijo mladih z namenom in ciljem aktivnega preživljanja prostega časa v obliki taborov, srečanj, združenj, delavnic, izobraževanja in ostalih aktivnosti, ki dokažejo vsebinsko učinkovitost.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SEKUNDARNO PREVENTIVO, ki je usmerjena na določeno skupino mladih, ki so posebej ogroženi, s ciljem, da se s svetovanjem in reševanjem stisk in težav zmanjšajo učinki in posledice tveganih vedenj. </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HUMANITARNI PROJEKTI S PODOROČJA SOCIALNEGA VARSTVA</w:t>
      </w:r>
    </w:p>
    <w:p w:rsidR="00324E24" w:rsidRPr="00700E86"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humanitarnih projektov, ki jih izvajajo organizacije, ki opravljajo humanitarno dejavnost na področju socialnega in zdravstvenega varstva in katerih cilji delovanja so humanitarni in dobrodelni nameni, delujejo preventivno na področju zdravstva in so namenjenim ljudem, potrebnih materialne in nematerialne pomoči, zaradi materialne in duševne stiske, invalidnosti, bolezni, zasvojenosti ipd. in za 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VSEBINSKA MERILA ZA VREDNOTENJE PREVENTIVNIH IN HUMANITARNIH PROJEKTOV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Vsebinska merila za ocenjevanje so razdeljena na naslednje sklope in postavke: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1</w:t>
      </w:r>
      <w:r w:rsidRPr="00324E24">
        <w:rPr>
          <w:rFonts w:asciiTheme="minorHAnsi" w:hAnsiTheme="minorHAnsi" w:cstheme="minorHAnsi"/>
          <w:sz w:val="22"/>
          <w:szCs w:val="22"/>
        </w:rPr>
        <w:t xml:space="preserve"> – (1 točka za vsako postavko v kolikor je to iz projekta razvidno, maksimalno število točk je 25)</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2</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15)</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3</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20)</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4</w:t>
      </w:r>
      <w:r w:rsidRPr="00324E24">
        <w:rPr>
          <w:rFonts w:asciiTheme="minorHAnsi" w:hAnsiTheme="minorHAnsi" w:cstheme="minorHAnsi"/>
          <w:sz w:val="22"/>
          <w:szCs w:val="22"/>
        </w:rPr>
        <w:t xml:space="preserve"> – (projekt se vrednoti glede na to, kolikokrat se bo izvajal, maksimalno število točk je 20)</w:t>
      </w:r>
    </w:p>
    <w:p w:rsidR="00324E24" w:rsidRPr="00324E24" w:rsidRDefault="00324E24" w:rsidP="00324E24">
      <w:pPr>
        <w:jc w:val="both"/>
        <w:rPr>
          <w:rFonts w:asciiTheme="minorHAnsi" w:hAnsiTheme="minorHAnsi" w:cstheme="minorHAnsi"/>
          <w:sz w:val="22"/>
          <w:szCs w:val="22"/>
        </w:rPr>
      </w:pPr>
      <w:proofErr w:type="spellStart"/>
      <w:r w:rsidRPr="00324E24">
        <w:rPr>
          <w:rFonts w:asciiTheme="minorHAnsi" w:hAnsiTheme="minorHAnsi" w:cstheme="minorHAnsi"/>
          <w:b/>
          <w:sz w:val="22"/>
          <w:szCs w:val="22"/>
          <w:u w:val="single"/>
        </w:rPr>
        <w:t>Z.št</w:t>
      </w:r>
      <w:proofErr w:type="spellEnd"/>
      <w:r w:rsidRPr="00324E24">
        <w:rPr>
          <w:rFonts w:asciiTheme="minorHAnsi" w:hAnsiTheme="minorHAnsi" w:cstheme="minorHAnsi"/>
          <w:b/>
          <w:sz w:val="22"/>
          <w:szCs w:val="22"/>
          <w:u w:val="single"/>
        </w:rPr>
        <w:t>. 5</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10)</w:t>
      </w:r>
    </w:p>
    <w:p w:rsidR="00324E24" w:rsidRPr="00324E24" w:rsidRDefault="00324E24" w:rsidP="00324E24">
      <w:pPr>
        <w:jc w:val="both"/>
        <w:rPr>
          <w:rFonts w:asciiTheme="minorHAnsi" w:hAnsiTheme="minorHAnsi" w:cstheme="minorHAnsi"/>
          <w:sz w:val="22"/>
          <w:szCs w:val="22"/>
        </w:rPr>
      </w:pPr>
      <w:proofErr w:type="spellStart"/>
      <w:r w:rsidRPr="00324E24">
        <w:rPr>
          <w:rFonts w:asciiTheme="minorHAnsi" w:hAnsiTheme="minorHAnsi" w:cstheme="minorHAnsi"/>
          <w:b/>
          <w:sz w:val="22"/>
          <w:szCs w:val="22"/>
          <w:u w:val="single"/>
        </w:rPr>
        <w:t>Z.št</w:t>
      </w:r>
      <w:proofErr w:type="spellEnd"/>
      <w:r w:rsidRPr="00324E24">
        <w:rPr>
          <w:rFonts w:asciiTheme="minorHAnsi" w:hAnsiTheme="minorHAnsi" w:cstheme="minorHAnsi"/>
          <w:b/>
          <w:sz w:val="22"/>
          <w:szCs w:val="22"/>
          <w:u w:val="single"/>
        </w:rPr>
        <w:t>. 6</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15)</w:t>
      </w:r>
    </w:p>
    <w:p w:rsidR="00324E24" w:rsidRPr="00324E24" w:rsidRDefault="00324E24" w:rsidP="00324E24">
      <w:pPr>
        <w:jc w:val="both"/>
        <w:rPr>
          <w:rFonts w:asciiTheme="minorHAnsi" w:hAnsiTheme="minorHAnsi" w:cstheme="minorHAnsi"/>
          <w:sz w:val="22"/>
          <w:szCs w:val="22"/>
        </w:rPr>
      </w:pPr>
      <w:proofErr w:type="spellStart"/>
      <w:r w:rsidRPr="00324E24">
        <w:rPr>
          <w:rFonts w:asciiTheme="minorHAnsi" w:hAnsiTheme="minorHAnsi" w:cstheme="minorHAnsi"/>
          <w:b/>
          <w:sz w:val="22"/>
          <w:szCs w:val="22"/>
          <w:u w:val="single"/>
        </w:rPr>
        <w:t>Z.št</w:t>
      </w:r>
      <w:proofErr w:type="spellEnd"/>
      <w:r w:rsidRPr="00324E24">
        <w:rPr>
          <w:rFonts w:asciiTheme="minorHAnsi" w:hAnsiTheme="minorHAnsi" w:cstheme="minorHAnsi"/>
          <w:b/>
          <w:sz w:val="22"/>
          <w:szCs w:val="22"/>
          <w:u w:val="single"/>
        </w:rPr>
        <w:t>. 7</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20)</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V kolikor vsebina projekta ni v skladu z nameni, ki jih določa Pravilnik o dodeljevanju sredstev občinskega proračuna za programe in projekte s področja družbenih dejavnosti in Odlok o dodeljevanju sredstev za programe in projekte s področja socialnega varstva, se le-tega ne vrednoti in ne sofinancira.</w:t>
      </w:r>
    </w:p>
    <w:p w:rsidR="00324E24" w:rsidRPr="00324E24" w:rsidRDefault="00324E24" w:rsidP="00324E24">
      <w:pPr>
        <w:jc w:val="both"/>
        <w:rPr>
          <w:rFonts w:asciiTheme="minorHAnsi" w:hAnsiTheme="minorHAnsi" w:cstheme="minorHAnsi"/>
          <w:sz w:val="22"/>
          <w:szCs w:val="22"/>
        </w:rPr>
      </w:pPr>
    </w:p>
    <w:tbl>
      <w:tblPr>
        <w:tblW w:w="9579" w:type="dxa"/>
        <w:tblInd w:w="55" w:type="dxa"/>
        <w:tblCellMar>
          <w:left w:w="70" w:type="dxa"/>
          <w:right w:w="70" w:type="dxa"/>
        </w:tblCellMar>
        <w:tblLook w:val="0000" w:firstRow="0" w:lastRow="0" w:firstColumn="0" w:lastColumn="0" w:noHBand="0" w:noVBand="0"/>
      </w:tblPr>
      <w:tblGrid>
        <w:gridCol w:w="735"/>
        <w:gridCol w:w="2160"/>
        <w:gridCol w:w="1080"/>
        <w:gridCol w:w="1620"/>
        <w:gridCol w:w="1260"/>
        <w:gridCol w:w="1286"/>
        <w:gridCol w:w="1438"/>
      </w:tblGrid>
      <w:tr w:rsidR="00324E24" w:rsidRPr="00324E24" w:rsidTr="00324E24">
        <w:trPr>
          <w:trHeight w:val="300"/>
        </w:trPr>
        <w:tc>
          <w:tcPr>
            <w:tcW w:w="9579" w:type="dxa"/>
            <w:gridSpan w:val="7"/>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1</w:t>
            </w:r>
          </w:p>
        </w:tc>
      </w:tr>
      <w:tr w:rsidR="00324E24" w:rsidRPr="00324E24" w:rsidTr="00324E24">
        <w:trPr>
          <w:trHeight w:val="76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Z. št. </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Vsebina</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Število točk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r w:rsidRPr="00324E24">
              <w:rPr>
                <w:rFonts w:asciiTheme="minorHAnsi" w:hAnsiTheme="minorHAnsi" w:cstheme="minorHAnsi"/>
                <w:b/>
                <w:bCs/>
                <w:sz w:val="22"/>
                <w:szCs w:val="22"/>
              </w:rPr>
              <w:t xml:space="preserve"> glede na pomembnost postavke</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SKUPAJ MAX ŠT. TOČK</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Obrazložitev dodeljenih točk</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Način točkovanja</w:t>
            </w:r>
          </w:p>
        </w:tc>
      </w:tr>
      <w:tr w:rsidR="00324E24" w:rsidRPr="00324E24" w:rsidTr="00324E24">
        <w:trPr>
          <w:trHeight w:val="855"/>
        </w:trPr>
        <w:tc>
          <w:tcPr>
            <w:tcW w:w="735"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Aktualnost: </w:t>
            </w:r>
            <w:r w:rsidRPr="00324E24">
              <w:rPr>
                <w:rFonts w:asciiTheme="minorHAnsi" w:hAnsiTheme="minorHAnsi" w:cstheme="minorHAnsi"/>
                <w:sz w:val="22"/>
                <w:szCs w:val="22"/>
              </w:rPr>
              <w:t>projekt je pomemben oz. zanimiv glede na trenutno stanje v družbi oz. v današnjem času</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5</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1 točka za vsako postavko, če je iz projekta razvidno, da to postavko izpolnjuje</w:t>
            </w:r>
          </w:p>
        </w:tc>
      </w:tr>
      <w:tr w:rsidR="00324E24" w:rsidRPr="00324E24" w:rsidTr="00324E24">
        <w:trPr>
          <w:trHeight w:val="106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nil"/>
              <w:left w:val="nil"/>
              <w:bottom w:val="nil"/>
              <w:right w:val="nil"/>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Celovitost: </w:t>
            </w:r>
            <w:r w:rsidRPr="00324E24">
              <w:rPr>
                <w:rFonts w:asciiTheme="minorHAnsi" w:hAnsiTheme="minorHAnsi" w:cstheme="minorHAnsi"/>
                <w:sz w:val="22"/>
                <w:szCs w:val="22"/>
              </w:rPr>
              <w:t>projekt zaznava stanje (problemov, potreb in priložnosti) v okolju, iz njega so razvidni potenciali prijavitelja, da lahko to stanje zadovolji</w:t>
            </w:r>
          </w:p>
        </w:tc>
        <w:tc>
          <w:tcPr>
            <w:tcW w:w="108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r>
      <w:tr w:rsidR="00324E24" w:rsidRPr="00324E24" w:rsidTr="00324E24">
        <w:trPr>
          <w:trHeight w:val="67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Izvirnost: </w:t>
            </w:r>
            <w:r w:rsidRPr="00324E24">
              <w:rPr>
                <w:rFonts w:asciiTheme="minorHAnsi" w:hAnsiTheme="minorHAnsi" w:cstheme="minorHAnsi"/>
                <w:sz w:val="22"/>
                <w:szCs w:val="22"/>
              </w:rPr>
              <w:t>inovativni pristopi k projektu glede na uveljavljeno prakso</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r>
      <w:tr w:rsidR="00324E24" w:rsidRPr="00324E24" w:rsidTr="00324E24">
        <w:trPr>
          <w:trHeight w:val="55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Kvaliteta: </w:t>
            </w:r>
            <w:r w:rsidRPr="00324E24">
              <w:rPr>
                <w:rFonts w:asciiTheme="minorHAnsi" w:hAnsiTheme="minorHAnsi" w:cstheme="minorHAnsi"/>
                <w:sz w:val="22"/>
                <w:szCs w:val="22"/>
              </w:rPr>
              <w:t xml:space="preserve">zadovoljitev potreb udeležencev oz. uporabnikov projekta </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Realnost:</w:t>
            </w:r>
            <w:r w:rsidRPr="00324E24">
              <w:rPr>
                <w:rFonts w:asciiTheme="minorHAnsi" w:hAnsiTheme="minorHAnsi" w:cstheme="minorHAnsi"/>
                <w:sz w:val="22"/>
                <w:szCs w:val="22"/>
              </w:rPr>
              <w:t xml:space="preserve"> glede na vsebino projekta je pričakovati, da bo projekt izveden</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skupaj točk</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915362">
            <w:pPr>
              <w:rPr>
                <w:rFonts w:asciiTheme="minorHAnsi" w:hAnsiTheme="minorHAnsi" w:cstheme="minorHAnsi"/>
                <w:sz w:val="22"/>
                <w:szCs w:val="22"/>
              </w:rPr>
            </w:pPr>
          </w:p>
        </w:tc>
      </w:tr>
      <w:tr w:rsidR="00324E24" w:rsidRPr="00324E24" w:rsidTr="00324E24">
        <w:trPr>
          <w:trHeight w:val="130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lastRenderedPageBreak/>
              <w:t>2</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Kakovost predstavitve projekta v prijavi (cilji, ciljne skupine in nameni)</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33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Pričakovani učinki projekta (št. obiskovalcev, uporabnikov oz. udeležencev)</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20</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375"/>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Projekt se bo izvajal oz. bo potekal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dnevno (več kot 2 uri na dan)</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3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tedensko (2x v tedensko)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mesečno (1xmesečno)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60"/>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enkratno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91536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1245"/>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Reference predlagatelja (za reference se šteje: že izvedeni podobni projekti, pridobljena priznanja, nagrade, </w:t>
            </w:r>
            <w:proofErr w:type="spellStart"/>
            <w:r w:rsidRPr="00324E24">
              <w:rPr>
                <w:rFonts w:asciiTheme="minorHAnsi" w:hAnsiTheme="minorHAnsi" w:cstheme="minorHAnsi"/>
                <w:sz w:val="22"/>
                <w:szCs w:val="22"/>
              </w:rPr>
              <w:t>ipd</w:t>
            </w:r>
            <w:proofErr w:type="spellEnd"/>
            <w:r w:rsidRPr="00324E24">
              <w:rPr>
                <w:rFonts w:asciiTheme="minorHAnsi" w:hAnsiTheme="minorHAnsi" w:cstheme="minorHAnsi"/>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81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6</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Ocena realnosti in ekonomičnosti izvedbe projekta</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2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7</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Splošni vtis o projektu</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125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bl>
    <w:p w:rsidR="00324E24" w:rsidRPr="00324E24" w:rsidRDefault="00324E24" w:rsidP="00324E24">
      <w:pPr>
        <w:jc w:val="both"/>
        <w:rPr>
          <w:rFonts w:asciiTheme="minorHAnsi" w:hAnsiTheme="minorHAnsi" w:cstheme="minorHAnsi"/>
          <w:sz w:val="22"/>
          <w:szCs w:val="22"/>
        </w:rPr>
      </w:pPr>
    </w:p>
    <w:p w:rsid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Projekt, ki ne bo dosegel vsaj 50% možnih točk, to je 62,5 točk iz tabele št. 1, ne bo upravičen do sredstev iz javnega razpisa.</w:t>
      </w:r>
    </w:p>
    <w:p w:rsidR="00324E24" w:rsidRPr="00324E24" w:rsidRDefault="00324E24" w:rsidP="00324E24">
      <w:pPr>
        <w:jc w:val="both"/>
        <w:rPr>
          <w:rFonts w:asciiTheme="minorHAnsi" w:hAnsiTheme="minorHAnsi" w:cstheme="minorHAnsi"/>
          <w:sz w:val="22"/>
          <w:szCs w:val="22"/>
        </w:rPr>
      </w:pPr>
    </w:p>
    <w:tbl>
      <w:tblPr>
        <w:tblW w:w="5480" w:type="dxa"/>
        <w:tblInd w:w="55" w:type="dxa"/>
        <w:tblCellMar>
          <w:left w:w="70" w:type="dxa"/>
          <w:right w:w="70" w:type="dxa"/>
        </w:tblCellMar>
        <w:tblLook w:val="0000" w:firstRow="0" w:lastRow="0" w:firstColumn="0" w:lastColumn="0" w:noHBand="0" w:noVBand="0"/>
      </w:tblPr>
      <w:tblGrid>
        <w:gridCol w:w="3600"/>
        <w:gridCol w:w="1880"/>
      </w:tblGrid>
      <w:tr w:rsidR="00324E24" w:rsidRPr="00324E24" w:rsidTr="00915362">
        <w:trPr>
          <w:trHeight w:val="300"/>
        </w:trPr>
        <w:tc>
          <w:tcPr>
            <w:tcW w:w="36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MAX. ŠTEVILO TOČK</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125</w:t>
            </w:r>
          </w:p>
        </w:tc>
      </w:tr>
      <w:tr w:rsidR="00324E24" w:rsidRPr="00324E24" w:rsidTr="00915362">
        <w:trPr>
          <w:trHeight w:val="510"/>
        </w:trPr>
        <w:tc>
          <w:tcPr>
            <w:tcW w:w="36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ŠT. TOČK, POTREBNIH ZA NADALJNJO OBRAVNAVO</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62,5</w:t>
            </w:r>
          </w:p>
        </w:tc>
      </w:tr>
    </w:tbl>
    <w:p w:rsidR="00324E24" w:rsidRDefault="00324E24" w:rsidP="00324E24">
      <w:pPr>
        <w:jc w:val="both"/>
        <w:rPr>
          <w:rFonts w:asciiTheme="minorHAnsi" w:hAnsiTheme="minorHAnsi" w:cstheme="minorHAnsi"/>
          <w:sz w:val="22"/>
          <w:szCs w:val="22"/>
        </w:rPr>
      </w:pPr>
    </w:p>
    <w:p w:rsidR="00700E86" w:rsidRPr="00324E24" w:rsidRDefault="00700E86" w:rsidP="00324E24">
      <w:pPr>
        <w:jc w:val="both"/>
        <w:rPr>
          <w:rFonts w:asciiTheme="minorHAnsi" w:hAnsiTheme="minorHAnsi" w:cstheme="minorHAnsi"/>
          <w:sz w:val="22"/>
          <w:szCs w:val="22"/>
        </w:rPr>
      </w:pPr>
    </w:p>
    <w:tbl>
      <w:tblPr>
        <w:tblW w:w="6480" w:type="dxa"/>
        <w:tblInd w:w="55" w:type="dxa"/>
        <w:tblCellMar>
          <w:left w:w="70" w:type="dxa"/>
          <w:right w:w="70" w:type="dxa"/>
        </w:tblCellMar>
        <w:tblLook w:val="0000" w:firstRow="0" w:lastRow="0" w:firstColumn="0" w:lastColumn="0" w:noHBand="0" w:noVBand="0"/>
      </w:tblPr>
      <w:tblGrid>
        <w:gridCol w:w="1000"/>
        <w:gridCol w:w="3600"/>
        <w:gridCol w:w="1880"/>
      </w:tblGrid>
      <w:tr w:rsidR="00324E24" w:rsidRPr="00324E24" w:rsidTr="00915362">
        <w:trPr>
          <w:trHeight w:val="300"/>
        </w:trPr>
        <w:tc>
          <w:tcPr>
            <w:tcW w:w="6480" w:type="dxa"/>
            <w:gridSpan w:val="3"/>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2</w:t>
            </w:r>
          </w:p>
        </w:tc>
      </w:tr>
      <w:tr w:rsidR="00324E24" w:rsidRPr="00324E24" w:rsidTr="0091536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Z. št.</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Vrednost projekta</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p>
        </w:tc>
      </w:tr>
      <w:tr w:rsidR="00324E24" w:rsidRPr="00324E24" w:rsidTr="00915362">
        <w:trPr>
          <w:trHeight w:val="300"/>
        </w:trPr>
        <w:tc>
          <w:tcPr>
            <w:tcW w:w="10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360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1000</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r>
      <w:tr w:rsidR="00324E24" w:rsidRPr="00324E24" w:rsidTr="0091536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1001 - 1500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r>
      <w:tr w:rsidR="00324E24" w:rsidRPr="00324E24" w:rsidTr="0091536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1501- 2500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w:t>
            </w:r>
          </w:p>
        </w:tc>
      </w:tr>
      <w:tr w:rsidR="00324E24" w:rsidRPr="00324E24" w:rsidTr="0091536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2501- 5000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w:t>
            </w:r>
          </w:p>
        </w:tc>
      </w:tr>
      <w:tr w:rsidR="00324E24" w:rsidRPr="00324E24" w:rsidTr="0091536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5001 – 10000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5,5</w:t>
            </w:r>
          </w:p>
        </w:tc>
      </w:tr>
      <w:tr w:rsidR="00324E24" w:rsidRPr="00324E24" w:rsidTr="0091536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6</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10001 in več</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7,5</w:t>
            </w:r>
          </w:p>
        </w:tc>
      </w:tr>
    </w:tbl>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Projekt se vrednoti tako, da se ga oceni na podlagi kriterijev iz tabele št. 1. Točke posameznega kriterija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ki je različen glede na pomembnost postavke. Skupno število točk iz tabele št. 1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iz tabele št. 2 glede na vrednost projekta, kar predstavlja končno višino točke posameznega projekta.</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Razpoložljiva sredstva se delijo z vsoto vseh točk posameznih projektov, količnik predstavlja vrednost točke. Pripadajoča sredstva posameznega projekta predstavljajo produkt števila točk projekta in vrednosti točke. V kolikor prijavitelj po izračunu dobi več sredstev za projekt, kot je zaprosil v prijavi oz. je sofinanciranje projekta višja od 50% vrednosti projekta, se preostanek sredstev razdeli med ostale projekte.</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Sofinancira se največ do 50% vrednosti projekta.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projekta so tisti stroški, ki so neposredno povezani z izvedbo projekta, razen investicijski stroški. V primeru velikega števila prijavljenih projektov, lahko komisija določi maksimalno število projektov na posameznega vlagatelja, ki bodo sofinancirani.</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rPr>
        <w:t>PROGRAMI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humanitarnih organizacij, ki opravljajo humanitarno dejavnost na področju socialnega in zdravstvenega varstva in katerih cilji delovanja so v skladu s 5. členom Zakona o humanitarnih organizacijah (ZHO) in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invalidskih organizacij, katerih cilji delovanja za doseganje kakovosti življenja invalidov so v skladu z 9. členom Zakona o invalidskih organizacijah (Z </w:t>
      </w:r>
      <w:proofErr w:type="spellStart"/>
      <w:r w:rsidRPr="00324E24">
        <w:rPr>
          <w:rFonts w:asciiTheme="minorHAnsi" w:hAnsiTheme="minorHAnsi" w:cstheme="minorHAnsi"/>
          <w:sz w:val="22"/>
          <w:szCs w:val="22"/>
        </w:rPr>
        <w:t>InvO</w:t>
      </w:r>
      <w:proofErr w:type="spellEnd"/>
      <w:r w:rsidRPr="00324E24">
        <w:rPr>
          <w:rFonts w:asciiTheme="minorHAnsi" w:hAnsiTheme="minorHAnsi" w:cstheme="minorHAnsi"/>
          <w:sz w:val="22"/>
          <w:szCs w:val="22"/>
        </w:rPr>
        <w:t>).</w:t>
      </w:r>
    </w:p>
    <w:p w:rsidR="00324E24" w:rsidRDefault="00324E24" w:rsidP="00324E24">
      <w:pPr>
        <w:ind w:left="360"/>
        <w:jc w:val="both"/>
        <w:rPr>
          <w:rFonts w:asciiTheme="minorHAnsi" w:hAnsiTheme="minorHAnsi" w:cstheme="minorHAnsi"/>
          <w:sz w:val="22"/>
          <w:szCs w:val="22"/>
        </w:rPr>
      </w:pPr>
    </w:p>
    <w:p w:rsidR="00700E86" w:rsidRDefault="00700E86" w:rsidP="00324E24">
      <w:pPr>
        <w:ind w:left="360"/>
        <w:jc w:val="both"/>
        <w:rPr>
          <w:rFonts w:asciiTheme="minorHAnsi" w:hAnsiTheme="minorHAnsi" w:cstheme="minorHAnsi"/>
          <w:sz w:val="22"/>
          <w:szCs w:val="22"/>
        </w:rPr>
      </w:pPr>
    </w:p>
    <w:p w:rsidR="00700E86" w:rsidRDefault="00700E86" w:rsidP="00324E24">
      <w:pPr>
        <w:ind w:left="360"/>
        <w:jc w:val="both"/>
        <w:rPr>
          <w:rFonts w:asciiTheme="minorHAnsi" w:hAnsiTheme="minorHAnsi" w:cstheme="minorHAnsi"/>
          <w:sz w:val="22"/>
          <w:szCs w:val="22"/>
        </w:rPr>
      </w:pPr>
    </w:p>
    <w:p w:rsidR="00700E86" w:rsidRDefault="00700E86" w:rsidP="00324E24">
      <w:pPr>
        <w:ind w:left="360"/>
        <w:jc w:val="both"/>
        <w:rPr>
          <w:rFonts w:asciiTheme="minorHAnsi" w:hAnsiTheme="minorHAnsi" w:cstheme="minorHAnsi"/>
          <w:sz w:val="22"/>
          <w:szCs w:val="22"/>
        </w:rPr>
      </w:pPr>
    </w:p>
    <w:p w:rsidR="00700E86" w:rsidRPr="00324E24" w:rsidRDefault="00700E86" w:rsidP="00324E24">
      <w:pPr>
        <w:ind w:left="360"/>
        <w:jc w:val="both"/>
        <w:rPr>
          <w:rFonts w:asciiTheme="minorHAnsi" w:hAnsiTheme="minorHAnsi" w:cstheme="minorHAnsi"/>
          <w:sz w:val="22"/>
          <w:szCs w:val="22"/>
        </w:rPr>
      </w:pPr>
    </w:p>
    <w:tbl>
      <w:tblPr>
        <w:tblW w:w="9718" w:type="dxa"/>
        <w:tblInd w:w="-5" w:type="dxa"/>
        <w:tblCellMar>
          <w:left w:w="70" w:type="dxa"/>
          <w:right w:w="70" w:type="dxa"/>
        </w:tblCellMar>
        <w:tblLook w:val="04A0" w:firstRow="1" w:lastRow="0" w:firstColumn="1" w:lastColumn="0" w:noHBand="0" w:noVBand="1"/>
      </w:tblPr>
      <w:tblGrid>
        <w:gridCol w:w="960"/>
        <w:gridCol w:w="6695"/>
        <w:gridCol w:w="1060"/>
        <w:gridCol w:w="1003"/>
      </w:tblGrid>
      <w:tr w:rsidR="00324E24" w:rsidRPr="00324E24" w:rsidTr="00324E2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915362">
            <w:pPr>
              <w:jc w:val="right"/>
              <w:rPr>
                <w:rFonts w:asciiTheme="minorHAnsi" w:hAnsiTheme="minorHAnsi" w:cstheme="minorHAnsi"/>
                <w:b/>
                <w:bCs/>
                <w:sz w:val="22"/>
                <w:szCs w:val="22"/>
              </w:rPr>
            </w:pPr>
            <w:bookmarkStart w:id="0" w:name="_GoBack"/>
            <w:r w:rsidRPr="00324E24">
              <w:rPr>
                <w:rFonts w:asciiTheme="minorHAnsi" w:hAnsiTheme="minorHAnsi" w:cstheme="minorHAnsi"/>
                <w:b/>
                <w:bCs/>
                <w:sz w:val="22"/>
                <w:szCs w:val="22"/>
              </w:rPr>
              <w:lastRenderedPageBreak/>
              <w:t>Tabela 1</w:t>
            </w:r>
          </w:p>
        </w:tc>
        <w:tc>
          <w:tcPr>
            <w:tcW w:w="66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915362">
            <w:pPr>
              <w:jc w:val="right"/>
              <w:rPr>
                <w:rFonts w:asciiTheme="minorHAnsi" w:hAnsiTheme="minorHAnsi" w:cstheme="minorHAnsi"/>
                <w:b/>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915362">
            <w:pPr>
              <w:rPr>
                <w:rFonts w:asciiTheme="minorHAnsi" w:hAnsiTheme="minorHAnsi" w:cstheme="minorHAnsi"/>
                <w:sz w:val="22"/>
                <w:szCs w:val="22"/>
              </w:rPr>
            </w:pP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915362">
            <w:pPr>
              <w:jc w:val="right"/>
              <w:rPr>
                <w:rFonts w:asciiTheme="minorHAnsi" w:hAnsiTheme="minorHAnsi" w:cstheme="minorHAnsi"/>
                <w:sz w:val="22"/>
                <w:szCs w:val="22"/>
              </w:rPr>
            </w:pPr>
          </w:p>
        </w:tc>
      </w:tr>
      <w:bookmarkEnd w:id="0"/>
      <w:tr w:rsidR="00324E24" w:rsidRPr="00324E24" w:rsidTr="00324E24">
        <w:trPr>
          <w:trHeight w:val="600"/>
        </w:trPr>
        <w:tc>
          <w:tcPr>
            <w:tcW w:w="960" w:type="dxa"/>
            <w:tcBorders>
              <w:top w:val="single" w:sz="4" w:space="0" w:color="auto"/>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KRITERIJI ZA VREDNOTENJE SOCIALNIH PROGRAMOV</w:t>
            </w:r>
          </w:p>
        </w:tc>
        <w:tc>
          <w:tcPr>
            <w:tcW w:w="1060"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TOČKE</w:t>
            </w:r>
          </w:p>
        </w:tc>
        <w:tc>
          <w:tcPr>
            <w:tcW w:w="1003" w:type="dxa"/>
            <w:tcBorders>
              <w:top w:val="single" w:sz="4" w:space="0" w:color="auto"/>
              <w:left w:val="nil"/>
              <w:bottom w:val="single" w:sz="4" w:space="0" w:color="auto"/>
              <w:right w:val="single" w:sz="8"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OCENA KOMISIJE</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1.</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SEDEŽ PRIJAVITELJA</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enota sedeža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podružnica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sedež v drugi občini (uporabniki občani Jesenic)</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ŠTEVILO UPORABNIKOV IZ OBČINE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10%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30%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50%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8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70%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4"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3.</w:t>
            </w:r>
          </w:p>
        </w:tc>
        <w:tc>
          <w:tcPr>
            <w:tcW w:w="6695" w:type="dxa"/>
            <w:tcBorders>
              <w:top w:val="nil"/>
              <w:left w:val="nil"/>
              <w:bottom w:val="nil"/>
              <w:right w:val="nil"/>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VRSTA KADRA PRI SODELOVANJU IZVEDENEGA PROGRAMA</w:t>
            </w:r>
          </w:p>
        </w:tc>
        <w:tc>
          <w:tcPr>
            <w:tcW w:w="1060"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prostovoljno delo (več kot 50% prostovoljcev)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pogodbeno delo (več kot eden)</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redna zaposlitev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4.</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VSEBINSKO VREDNOTENJE IZVEDENEGA PROGRAMA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PROGRAM IMA POSTAVLJENE JASNE CILJE IN IZHAJA IZ POTREB ČLANOV OZIROMA UPORABNIKOV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0 do 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IZVEDENA PREDAVANJA, DELAVNICE ALI OSTALE OBLIKE IZOBRAŽEVANJA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do 11 x v letu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vsakodnevne aktivnosti, ki so bile povezane s programom</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5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IZVEDENA SREČANJA Z NAMENOM SPOZNAVANJA IN IZMENJAVE IZKUŠENJ V OKVIRU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nil"/>
              <w:right w:val="nil"/>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7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IZDANA GLASILA, BILTENA IN DRUGE OBLIKE PROMOCIJSKE DEJAVNOSTI</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5.</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xml:space="preserve">VIŠINA STROŠKA STROKOVNEGA KADRA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lastRenderedPageBreak/>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6.</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VIŠINA STROŠKA NAJEMNINE PROSTORA IN OSTALI MATERIALNI STROŠKI VEZANI NA UPORABO PROSTORA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6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7.</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VIŠINA STROŠKA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8.</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FINANČNI NAČRT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84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finančni načrt zajema stroške celotnega programa in je pripravljen jasno, realno in dovolj podrobno in se nanaša na program, ki se je izvedel in v katerega so bili vključeni tudi občani občine Jesenice</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0 do 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91536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9.</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SPLOŠNI VTIS O IZVEDENEM PROGRAMU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600"/>
        </w:trPr>
        <w:tc>
          <w:tcPr>
            <w:tcW w:w="960" w:type="dxa"/>
            <w:tcBorders>
              <w:top w:val="nil"/>
              <w:left w:val="single" w:sz="8" w:space="0" w:color="auto"/>
              <w:bottom w:val="nil"/>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single" w:sz="4" w:space="0" w:color="auto"/>
            </w:tcBorders>
            <w:shd w:val="clear" w:color="auto" w:fill="auto"/>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vsebinsko poročilo izvedenega programa je pripravljeno kratko, jasno, z razumljivimi, resničnimi in realnimi podatki, iz vsebine je nedvoumno možno razbrati podatke, ki so potrebni za vrednotenje izvedenega programa in izhaja iz potreb uporabnikov</w:t>
            </w:r>
          </w:p>
        </w:tc>
        <w:tc>
          <w:tcPr>
            <w:tcW w:w="1060" w:type="dxa"/>
            <w:tcBorders>
              <w:top w:val="nil"/>
              <w:left w:val="nil"/>
              <w:bottom w:val="nil"/>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sz w:val="22"/>
                <w:szCs w:val="22"/>
              </w:rPr>
            </w:pPr>
            <w:r w:rsidRPr="00324E24">
              <w:rPr>
                <w:rFonts w:asciiTheme="minorHAnsi" w:hAnsiTheme="minorHAnsi" w:cstheme="minorHAnsi"/>
                <w:sz w:val="22"/>
                <w:szCs w:val="22"/>
              </w:rPr>
              <w:t>0 do 30 </w:t>
            </w:r>
          </w:p>
        </w:tc>
        <w:tc>
          <w:tcPr>
            <w:tcW w:w="1003" w:type="dxa"/>
            <w:tcBorders>
              <w:top w:val="nil"/>
              <w:left w:val="nil"/>
              <w:bottom w:val="nil"/>
              <w:right w:val="single" w:sz="8" w:space="0" w:color="auto"/>
            </w:tcBorders>
            <w:shd w:val="clear" w:color="auto" w:fill="auto"/>
            <w:noWrap/>
            <w:hideMark/>
          </w:tcPr>
          <w:p w:rsidR="00324E24" w:rsidRPr="00324E24" w:rsidRDefault="00324E24" w:rsidP="0091536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91536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60"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915362">
            <w:pPr>
              <w:jc w:val="right"/>
              <w:rPr>
                <w:rFonts w:asciiTheme="minorHAnsi" w:hAnsiTheme="minorHAnsi" w:cstheme="minorHAnsi"/>
                <w:b/>
                <w:bCs/>
                <w:sz w:val="22"/>
                <w:szCs w:val="22"/>
              </w:rPr>
            </w:pPr>
            <w:r w:rsidRPr="00324E24">
              <w:rPr>
                <w:rFonts w:asciiTheme="minorHAnsi" w:hAnsiTheme="minorHAnsi" w:cstheme="minorHAnsi"/>
                <w:b/>
                <w:bCs/>
                <w:sz w:val="22"/>
                <w:szCs w:val="22"/>
              </w:rPr>
              <w:t>280</w:t>
            </w:r>
          </w:p>
        </w:tc>
        <w:tc>
          <w:tcPr>
            <w:tcW w:w="1003" w:type="dxa"/>
            <w:tcBorders>
              <w:top w:val="single" w:sz="4" w:space="0" w:color="auto"/>
              <w:left w:val="nil"/>
              <w:bottom w:val="single" w:sz="8" w:space="0" w:color="auto"/>
              <w:right w:val="single" w:sz="8" w:space="0" w:color="auto"/>
            </w:tcBorders>
            <w:shd w:val="clear" w:color="000000" w:fill="FFFF99"/>
            <w:noWrap/>
            <w:hideMark/>
          </w:tcPr>
          <w:p w:rsidR="00324E24" w:rsidRPr="00324E24" w:rsidRDefault="00324E24" w:rsidP="00915362">
            <w:pPr>
              <w:jc w:val="right"/>
              <w:rPr>
                <w:rFonts w:asciiTheme="minorHAnsi" w:hAnsiTheme="minorHAnsi" w:cstheme="minorHAnsi"/>
                <w:b/>
                <w:bCs/>
                <w:sz w:val="22"/>
                <w:szCs w:val="22"/>
              </w:rPr>
            </w:pPr>
          </w:p>
        </w:tc>
      </w:tr>
    </w:tbl>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highlight w:val="green"/>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Program, ki ne bo dosegel vsaj 50% možnih točk, to je 140 točk iz tabele št. 1, ne bo upravičen do sredstev iz razpisa.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Program se vrednoti tako, da se ga oceni na podlagi kriterijev iz tabele št. 1. </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Razpoložljiva sredstva se delijo z vsoto vseh točk posameznega programa, količnik predstavlja vrednost točke. Pripadajoča sredstva posameznega programa predstavljajo produkt števila točk programa in vrednosti točke. V kolikor prijavitelj po izračunu dobi več sredstev za program, kot je zaprosil v prijavi oz</w:t>
      </w:r>
      <w:r w:rsidRPr="00324E24">
        <w:rPr>
          <w:rFonts w:asciiTheme="minorHAnsi" w:hAnsiTheme="minorHAnsi" w:cstheme="minorHAnsi"/>
          <w:color w:val="9CC2E5"/>
          <w:sz w:val="22"/>
          <w:szCs w:val="22"/>
        </w:rPr>
        <w:t xml:space="preserve">. </w:t>
      </w:r>
      <w:r w:rsidRPr="00324E24">
        <w:rPr>
          <w:rFonts w:asciiTheme="minorHAnsi" w:hAnsiTheme="minorHAnsi" w:cstheme="minorHAnsi"/>
          <w:sz w:val="22"/>
          <w:szCs w:val="22"/>
        </w:rPr>
        <w:t>je sofinanciranje programa višja od 50% vrednosti programa, se preostanek sredstev razdeli med ostale programe.</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Sofinancira se največ do 50% vrednosti programa.</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programa so tisti stroški, ki so neposredno povezani z izvedbo programa, razen investicijski stroški in stroški, ki so opredeljeni v prijavnem obrazcu. Tisti vlagatelji, ki plačujejo stroške najemnine morajo predložiti kopije pogodb o najemu objekta. V finančni konstrukciji morajo prikazati stroške najemnine in ostale stroške, vezane na uporabo prostora v deležu, ki se nanaša na izvajanje humanitarnega programa.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lastRenderedPageBreak/>
        <w:t>S sprejetjem Meril za vrednotenje preventivnih in humanitarnih projektov ter programov humanitarnih in invalidskih organizacij, ki se sofinancirajo iz proračuna občine Jesenice, št. Sklepa 007-17/2019-8 z dne 13.1.2020 prenehajo veljati Merila za vrednotenje preventivnih in humanitarnih projektov ter programov humanitarnih in invalidskih organizacij, ki se sofinancirajo iz proračuna občine Jesenice, št.</w:t>
      </w:r>
      <w:r w:rsidRPr="00324E24">
        <w:rPr>
          <w:rFonts w:asciiTheme="minorHAnsi" w:hAnsiTheme="minorHAnsi" w:cstheme="minorHAnsi"/>
          <w:strike/>
          <w:sz w:val="22"/>
          <w:szCs w:val="22"/>
        </w:rPr>
        <w:t xml:space="preserve"> </w:t>
      </w:r>
      <w:r w:rsidRPr="00324E24">
        <w:rPr>
          <w:rFonts w:asciiTheme="minorHAnsi" w:hAnsiTheme="minorHAnsi" w:cstheme="minorHAnsi"/>
          <w:sz w:val="22"/>
          <w:szCs w:val="22"/>
        </w:rPr>
        <w:t>Sklepa 007-30/2018-8, z dne 10.1.2019.</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Datum: 13.1.2020</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Številka: 007-17/2019-8</w:t>
      </w:r>
    </w:p>
    <w:tbl>
      <w:tblPr>
        <w:tblW w:w="0" w:type="auto"/>
        <w:tblLook w:val="01E0" w:firstRow="1" w:lastRow="1" w:firstColumn="1" w:lastColumn="1" w:noHBand="0" w:noVBand="0"/>
      </w:tblPr>
      <w:tblGrid>
        <w:gridCol w:w="2610"/>
        <w:gridCol w:w="2609"/>
        <w:gridCol w:w="3851"/>
      </w:tblGrid>
      <w:tr w:rsidR="00324E24" w:rsidRPr="00324E24" w:rsidTr="00915362">
        <w:tc>
          <w:tcPr>
            <w:tcW w:w="2680" w:type="dxa"/>
          </w:tcPr>
          <w:p w:rsidR="00324E24" w:rsidRPr="00324E24" w:rsidRDefault="00324E24" w:rsidP="00915362">
            <w:pPr>
              <w:jc w:val="both"/>
              <w:rPr>
                <w:rFonts w:asciiTheme="minorHAnsi" w:hAnsiTheme="minorHAnsi" w:cstheme="minorHAnsi"/>
                <w:sz w:val="22"/>
                <w:szCs w:val="22"/>
              </w:rPr>
            </w:pPr>
          </w:p>
        </w:tc>
        <w:tc>
          <w:tcPr>
            <w:tcW w:w="2680" w:type="dxa"/>
          </w:tcPr>
          <w:p w:rsidR="00324E24" w:rsidRPr="00324E24" w:rsidRDefault="00324E24" w:rsidP="00915362">
            <w:pPr>
              <w:jc w:val="both"/>
              <w:rPr>
                <w:rFonts w:asciiTheme="minorHAnsi" w:hAnsiTheme="minorHAnsi" w:cstheme="minorHAnsi"/>
                <w:sz w:val="22"/>
                <w:szCs w:val="22"/>
              </w:rPr>
            </w:pPr>
          </w:p>
        </w:tc>
        <w:tc>
          <w:tcPr>
            <w:tcW w:w="3926" w:type="dxa"/>
          </w:tcPr>
          <w:p w:rsidR="00324E24" w:rsidRPr="00324E24" w:rsidRDefault="00324E24" w:rsidP="00915362">
            <w:pPr>
              <w:jc w:val="both"/>
              <w:rPr>
                <w:rFonts w:asciiTheme="minorHAnsi" w:hAnsiTheme="minorHAnsi" w:cstheme="minorHAnsi"/>
                <w:b/>
                <w:noProof/>
                <w:sz w:val="22"/>
                <w:szCs w:val="22"/>
              </w:rPr>
            </w:pPr>
            <w:r w:rsidRPr="00324E24">
              <w:rPr>
                <w:rFonts w:asciiTheme="minorHAnsi" w:hAnsiTheme="minorHAnsi" w:cstheme="minorHAnsi"/>
                <w:b/>
                <w:sz w:val="22"/>
                <w:szCs w:val="22"/>
              </w:rPr>
              <w:t xml:space="preserve">         Predsednica strokovne komisije</w:t>
            </w:r>
          </w:p>
          <w:p w:rsidR="00324E24" w:rsidRPr="00324E24" w:rsidRDefault="00324E24" w:rsidP="00915362">
            <w:pPr>
              <w:jc w:val="both"/>
              <w:rPr>
                <w:rFonts w:asciiTheme="minorHAnsi" w:hAnsiTheme="minorHAnsi" w:cstheme="minorHAnsi"/>
                <w:b/>
                <w:sz w:val="22"/>
                <w:szCs w:val="22"/>
              </w:rPr>
            </w:pPr>
            <w:r w:rsidRPr="00324E24">
              <w:rPr>
                <w:rFonts w:asciiTheme="minorHAnsi" w:hAnsiTheme="minorHAnsi" w:cstheme="minorHAnsi"/>
                <w:b/>
                <w:noProof/>
                <w:sz w:val="22"/>
                <w:szCs w:val="22"/>
              </w:rPr>
              <w:t xml:space="preserve">                              Maja Otovič</w:t>
            </w:r>
          </w:p>
        </w:tc>
      </w:tr>
    </w:tbl>
    <w:p w:rsidR="00324E24" w:rsidRPr="00324E24" w:rsidRDefault="00324E24" w:rsidP="00324E24">
      <w:pPr>
        <w:jc w:val="both"/>
        <w:rPr>
          <w:rFonts w:asciiTheme="minorHAnsi" w:hAnsiTheme="minorHAnsi" w:cstheme="minorHAnsi"/>
          <w:sz w:val="22"/>
          <w:szCs w:val="22"/>
        </w:rPr>
      </w:pPr>
    </w:p>
    <w:p w:rsidR="008E6D0A" w:rsidRPr="00324E24" w:rsidRDefault="008E6D0A" w:rsidP="008E6D0A">
      <w:pPr>
        <w:suppressAutoHyphens w:val="0"/>
        <w:spacing w:line="276" w:lineRule="auto"/>
        <w:ind w:left="714"/>
        <w:jc w:val="both"/>
        <w:rPr>
          <w:rFonts w:asciiTheme="minorHAnsi" w:hAnsiTheme="minorHAnsi" w:cstheme="minorHAnsi"/>
          <w:sz w:val="22"/>
          <w:szCs w:val="22"/>
          <w:lang w:eastAsia="sl-SI"/>
        </w:rPr>
      </w:pPr>
    </w:p>
    <w:sectPr w:rsidR="008E6D0A" w:rsidRPr="00324E24" w:rsidSect="00700E86">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8F0" w:rsidRDefault="004A58F0">
      <w:r>
        <w:separator/>
      </w:r>
    </w:p>
  </w:endnote>
  <w:endnote w:type="continuationSeparator" w:id="0">
    <w:p w:rsidR="004A58F0" w:rsidRDefault="004A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700E86">
          <w:rPr>
            <w:rFonts w:asciiTheme="minorHAnsi" w:hAnsiTheme="minorHAnsi"/>
            <w:bCs/>
            <w:noProof/>
            <w:sz w:val="22"/>
          </w:rPr>
          <w:t>7</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700E86">
          <w:rPr>
            <w:rFonts w:asciiTheme="minorHAnsi" w:hAnsiTheme="minorHAnsi"/>
            <w:bCs/>
            <w:noProof/>
            <w:sz w:val="22"/>
          </w:rPr>
          <w:t>7</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700E86">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700E86">
              <w:rPr>
                <w:rFonts w:asciiTheme="minorHAnsi" w:hAnsiTheme="minorHAnsi"/>
                <w:bCs/>
                <w:noProof/>
                <w:sz w:val="22"/>
              </w:rPr>
              <w:t>7</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8F0" w:rsidRDefault="004A58F0">
      <w:r>
        <w:separator/>
      </w:r>
    </w:p>
  </w:footnote>
  <w:footnote w:type="continuationSeparator" w:id="0">
    <w:p w:rsidR="004A58F0" w:rsidRDefault="004A58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4E24"/>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F0"/>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86"/>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8D00CB-9DEC-4F77-921A-63F910E9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4</TotalTime>
  <Pages>7</Pages>
  <Words>1908</Words>
  <Characters>10880</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12763</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3</cp:revision>
  <cp:lastPrinted>2019-12-06T08:02:00Z</cp:lastPrinted>
  <dcterms:created xsi:type="dcterms:W3CDTF">2020-01-14T11:29:00Z</dcterms:created>
  <dcterms:modified xsi:type="dcterms:W3CDTF">2020-01-14T11:33:00Z</dcterms:modified>
</cp:coreProperties>
</file>