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AC9" w:rsidRPr="007D0FD4" w:rsidRDefault="001F2AC9" w:rsidP="001F2AC9">
      <w:pPr>
        <w:pStyle w:val="Naslov2"/>
        <w:widowControl/>
        <w:numPr>
          <w:ilvl w:val="2"/>
          <w:numId w:val="1"/>
        </w:numPr>
        <w:pBdr>
          <w:top w:val="single" w:sz="4" w:space="1" w:color="auto" w:shadow="1"/>
          <w:left w:val="single" w:sz="4" w:space="25" w:color="auto" w:shadow="1"/>
          <w:bottom w:val="single" w:sz="4" w:space="1" w:color="auto" w:shadow="1"/>
          <w:right w:val="single" w:sz="4" w:space="17" w:color="auto" w:shadow="1"/>
        </w:pBdr>
        <w:shd w:val="clear" w:color="auto" w:fill="B6DDE8" w:themeFill="accent5" w:themeFillTint="66"/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Zahtevane lastnosti predmeta javnega naročila</w:t>
      </w:r>
    </w:p>
    <w:p w:rsidR="001F2AC9" w:rsidRPr="00C85372" w:rsidRDefault="001F2AC9" w:rsidP="001F2AC9">
      <w:pPr>
        <w:spacing w:before="120" w:after="60"/>
        <w:jc w:val="both"/>
        <w:rPr>
          <w:rFonts w:asciiTheme="minorHAnsi" w:hAnsiTheme="minorHAnsi" w:cstheme="minorHAnsi"/>
          <w:sz w:val="20"/>
          <w:szCs w:val="20"/>
        </w:rPr>
      </w:pPr>
      <w:r w:rsidRPr="00C85372">
        <w:rPr>
          <w:rFonts w:asciiTheme="minorHAnsi" w:hAnsiTheme="minorHAnsi" w:cstheme="minorHAnsi"/>
          <w:sz w:val="20"/>
          <w:szCs w:val="20"/>
        </w:rPr>
        <w:t>Ponujeni material mora ustrezati navedenim zahtevam.</w:t>
      </w:r>
    </w:p>
    <w:tbl>
      <w:tblPr>
        <w:tblStyle w:val="Srednjamrea3poudarek5"/>
        <w:tblW w:w="9606" w:type="dxa"/>
        <w:tblLayout w:type="fixed"/>
        <w:tblLook w:val="0680"/>
      </w:tblPr>
      <w:tblGrid>
        <w:gridCol w:w="534"/>
        <w:gridCol w:w="9072"/>
      </w:tblGrid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tabs>
                <w:tab w:val="num" w:pos="42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</w:t>
            </w:r>
            <w:r w:rsidR="001F2AC9" w:rsidRPr="00B915D2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auto"/>
          </w:tcPr>
          <w:p w:rsidR="001F2AC9" w:rsidRPr="00B915D2" w:rsidRDefault="001F2AC9" w:rsidP="00C869E4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Duktilne</w:t>
            </w:r>
            <w:proofErr w:type="spellEnd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cevi:</w:t>
            </w:r>
          </w:p>
          <w:p w:rsidR="001F2AC9" w:rsidRPr="00B915D2" w:rsidRDefault="001F2AC9" w:rsidP="00D852C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Izdelane po standardu EN 545</w:t>
            </w:r>
            <w:r w:rsidR="003C2538">
              <w:rPr>
                <w:rFonts w:asciiTheme="minorHAnsi" w:hAnsiTheme="minorHAnsi" w:cstheme="minorHAnsi"/>
                <w:sz w:val="20"/>
                <w:szCs w:val="20"/>
              </w:rPr>
              <w:t>/2010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, znotraj so cementirane, zunaj so zaščitene z zlitin</w:t>
            </w:r>
            <w:r w:rsidR="00C869E4">
              <w:rPr>
                <w:rFonts w:asciiTheme="minorHAnsi" w:hAnsiTheme="minorHAnsi" w:cstheme="minorHAnsi"/>
                <w:sz w:val="20"/>
                <w:szCs w:val="20"/>
              </w:rPr>
              <w:t>o cinka in aluminija minimalno 2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00g/m2 ter dodatno zaščitene, klase K9</w:t>
            </w:r>
            <w:r w:rsidR="003C2538">
              <w:rPr>
                <w:rFonts w:asciiTheme="minorHAnsi" w:hAnsiTheme="minorHAnsi" w:cstheme="minorHAnsi"/>
                <w:sz w:val="20"/>
                <w:szCs w:val="20"/>
              </w:rPr>
              <w:t xml:space="preserve"> ali podobne C klase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. Cevi morajo imeti z notranje strani(na mestu, kjer je vloženo tesnilo)  vroče cinkano obojko.  Vse cevi do DN 300 morajo biti kalibrirane.</w:t>
            </w:r>
            <w:r w:rsidR="00C869E4">
              <w:rPr>
                <w:rFonts w:asciiTheme="minorHAnsi" w:hAnsiTheme="minorHAnsi" w:cstheme="minorHAnsi"/>
                <w:sz w:val="20"/>
                <w:szCs w:val="20"/>
              </w:rPr>
              <w:t xml:space="preserve"> Dolžina dobavljenih cevi mora biti 6000mm.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tabs>
                <w:tab w:val="num" w:pos="42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F2AC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</w:tcPr>
          <w:p w:rsidR="001F2AC9" w:rsidRPr="00B915D2" w:rsidRDefault="001F2AC9" w:rsidP="00C869E4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Cevi polietilen – </w:t>
            </w:r>
            <w:proofErr w:type="spellStart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alkaten</w:t>
            </w:r>
            <w:proofErr w:type="spellEnd"/>
          </w:p>
          <w:p w:rsidR="001F2AC9" w:rsidRPr="00B915D2" w:rsidRDefault="001F2AC9" w:rsidP="00411CE5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Izdelane v skladu s standardom SIST E</w:t>
            </w:r>
            <w:r w:rsidR="00C869E4">
              <w:rPr>
                <w:rFonts w:asciiTheme="minorHAnsi" w:hAnsiTheme="minorHAnsi" w:cstheme="minorHAnsi"/>
                <w:sz w:val="20"/>
                <w:szCs w:val="20"/>
              </w:rPr>
              <w:t>N 12201 za delovne tlake do 16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bar.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A7E41">
              <w:rPr>
                <w:rFonts w:asciiTheme="minorHAnsi" w:hAnsiTheme="minorHAnsi" w:cstheme="minorHAnsi"/>
                <w:sz w:val="20"/>
                <w:szCs w:val="20"/>
              </w:rPr>
              <w:t>Tip materiala PE10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0. Barva cevi je črna s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koekstrudiranimi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vzdolžnimi modrimi črtami</w:t>
            </w:r>
            <w:r w:rsidR="00DF096D">
              <w:rPr>
                <w:rFonts w:asciiTheme="minorHAnsi" w:hAnsiTheme="minorHAnsi" w:cstheme="minorHAnsi"/>
                <w:sz w:val="20"/>
                <w:szCs w:val="20"/>
              </w:rPr>
              <w:t xml:space="preserve"> z dobro vidnim številčenjem tekočih metrov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. Cevi premerov 20-</w:t>
            </w:r>
            <w:r w:rsidR="00411CE5">
              <w:rPr>
                <w:rFonts w:asciiTheme="minorHAnsi" w:hAnsiTheme="minorHAnsi" w:cstheme="minorHAnsi"/>
                <w:sz w:val="20"/>
                <w:szCs w:val="20"/>
              </w:rPr>
              <w:t xml:space="preserve">50mm  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dobavljive v </w:t>
            </w:r>
            <w:r w:rsidR="00DF096D">
              <w:rPr>
                <w:rFonts w:asciiTheme="minorHAnsi" w:hAnsiTheme="minorHAnsi" w:cstheme="minorHAnsi"/>
                <w:sz w:val="20"/>
                <w:szCs w:val="20"/>
              </w:rPr>
              <w:t>navitih kolutih 50m in 100m, cevi premerov 63-</w:t>
            </w:r>
            <w:r w:rsidR="00411CE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11CE5" w:rsidRPr="00B915D2">
              <w:rPr>
                <w:rFonts w:asciiTheme="minorHAnsi" w:hAnsiTheme="minorHAnsi" w:cstheme="minorHAnsi"/>
                <w:sz w:val="20"/>
                <w:szCs w:val="20"/>
              </w:rPr>
              <w:t>110</w:t>
            </w:r>
            <w:r w:rsidR="00411CE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11CE5"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mm 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v ravnih palicah dolžine 6m.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3</w:t>
            </w:r>
            <w:r w:rsidR="001F2AC9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auto"/>
          </w:tcPr>
          <w:p w:rsidR="001F2AC9" w:rsidRPr="00B915D2" w:rsidRDefault="001F2AC9" w:rsidP="00C869E4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Fazonski</w:t>
            </w:r>
            <w:proofErr w:type="spellEnd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kosi FF, FFR,Q,T,TT,MMK,MMA,EU,F,X, N,…</w:t>
            </w:r>
          </w:p>
          <w:p w:rsidR="001F2AC9" w:rsidRPr="00B915D2" w:rsidRDefault="001F2AC9" w:rsidP="00C869E4">
            <w:pPr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Fazonski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kosi so narejeni po standardu EN 545, zaščiteni z modrim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epoxijem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debeline min. 250 mikronov.</w:t>
            </w:r>
          </w:p>
          <w:p w:rsidR="001F2AC9" w:rsidRPr="00B915D2" w:rsidRDefault="00DF096D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Ustrezati morajo tlaku 10 bar.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tabs>
                <w:tab w:val="left" w:pos="1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4</w:t>
            </w:r>
            <w:r w:rsidR="001F2AC9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</w:tcPr>
          <w:p w:rsidR="001F2AC9" w:rsidRPr="00B915D2" w:rsidRDefault="001F2AC9" w:rsidP="00C869E4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EV zasuni: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3"/>
              </w:numPr>
              <w:tabs>
                <w:tab w:val="left" w:pos="175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zasuni v vgradnih dolžin F4(ploščati) in F5(ovalni) za celotno paleto od istega proizvajalca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3"/>
              </w:numPr>
              <w:tabs>
                <w:tab w:val="left" w:pos="175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polno vodenje klina v vodilu z drsno prevleko in teflonsko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vležajenje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vretena, s katerim se dosegajo min. 50% manjši momenti odpiranja od zahtev standarda EN 1074-2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3"/>
              </w:numPr>
              <w:tabs>
                <w:tab w:val="left" w:pos="175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trojno tesnjenje vretena + zaščitni obroč pred vstopom nesnage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3"/>
              </w:numPr>
              <w:tabs>
                <w:tab w:val="left" w:pos="175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možnost menjave tesnilnega paketa pod pritiskom in brez posegov v vodovodno instalacijo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3"/>
              </w:numPr>
              <w:tabs>
                <w:tab w:val="left" w:pos="175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možnost naknadne nadgradnje z el. motornim pogonom brez posega v konstrukcijo zasuna (z adapterjem)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3"/>
              </w:numPr>
              <w:tabs>
                <w:tab w:val="left" w:pos="175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označba na zasunih za bakteriološko neoporečnost po DVGW-W270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3"/>
              </w:numPr>
              <w:tabs>
                <w:tab w:val="left" w:pos="175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epoksi zaščita min. 250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mikronov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DF096D">
              <w:rPr>
                <w:rFonts w:asciiTheme="minorHAnsi" w:hAnsiTheme="minorHAnsi" w:cstheme="minorHAnsi"/>
                <w:sz w:val="20"/>
                <w:szCs w:val="20"/>
              </w:rPr>
              <w:t xml:space="preserve"> priložiti ustrezen certifikat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3"/>
              </w:numPr>
              <w:tabs>
                <w:tab w:val="left" w:pos="175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vreteno in vsi vijaki  valjani iz nerjavečega jekla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3"/>
              </w:numPr>
              <w:tabs>
                <w:tab w:val="left" w:pos="175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zasuni DN80 izvedba na 4 luknje-izvrtine za vgradnjo.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(kot npr. VAG Armaturen)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pStyle w:val="Default"/>
              <w:rPr>
                <w:rFonts w:asciiTheme="minorHAnsi" w:eastAsia="QJJPI C+ A Garamond Pro" w:hAnsiTheme="minorHAnsi" w:cstheme="minorHAnsi"/>
                <w:sz w:val="20"/>
                <w:szCs w:val="20"/>
              </w:rPr>
            </w:pPr>
            <w:r>
              <w:rPr>
                <w:rFonts w:asciiTheme="minorHAnsi" w:eastAsia="QJJPI C+ A Garamond Pro" w:hAnsiTheme="minorHAnsi" w:cstheme="minorHAnsi"/>
                <w:sz w:val="20"/>
                <w:szCs w:val="20"/>
              </w:rPr>
              <w:t>5</w:t>
            </w:r>
            <w:r w:rsidR="001F2AC9">
              <w:rPr>
                <w:rFonts w:asciiTheme="minorHAnsi" w:eastAsia="QJJPI C+ A Garamond Pro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auto"/>
          </w:tcPr>
          <w:p w:rsidR="001F2AC9" w:rsidRPr="00B915D2" w:rsidRDefault="001F2AC9" w:rsidP="00C869E4">
            <w:pPr>
              <w:pStyle w:val="Default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Navrtni</w:t>
            </w:r>
            <w:proofErr w:type="spellEnd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zasuni za PE ali PVC cevi:</w:t>
            </w:r>
          </w:p>
          <w:p w:rsidR="001F2AC9" w:rsidRPr="00B915D2" w:rsidRDefault="001F2AC9" w:rsidP="001F2AC9">
            <w:pPr>
              <w:pStyle w:val="Default"/>
              <w:numPr>
                <w:ilvl w:val="0"/>
                <w:numId w:val="4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izdelani iz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nodularne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litine, streme je narejeno iz nerjavečega jek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la,</w:t>
            </w:r>
          </w:p>
          <w:p w:rsidR="001F2AC9" w:rsidRPr="00B915D2" w:rsidRDefault="001F2AC9" w:rsidP="001F2AC9">
            <w:pPr>
              <w:pStyle w:val="Default"/>
              <w:numPr>
                <w:ilvl w:val="0"/>
                <w:numId w:val="4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ožnost dograditve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vrtljivega priključnega kolena,</w:t>
            </w:r>
          </w:p>
          <w:p w:rsidR="001F2AC9" w:rsidRPr="00B915D2" w:rsidRDefault="001F2AC9" w:rsidP="001F2AC9">
            <w:pPr>
              <w:pStyle w:val="Default"/>
              <w:numPr>
                <w:ilvl w:val="0"/>
                <w:numId w:val="4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riključna kolena so v PP izvedbi s spojko za priključitev na PE-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alkaten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cevi dimenzij:3/4'',1'',5/4'',6/4'',2''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Default"/>
              <w:numPr>
                <w:ilvl w:val="0"/>
                <w:numId w:val="4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mogočati mora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navrtavanje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pod tlakom. 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(kot npr. IMP armature </w:t>
            </w:r>
            <w:proofErr w:type="spellStart"/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art</w:t>
            </w:r>
            <w:proofErr w:type="spellEnd"/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. 611)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pStyle w:val="Default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6</w:t>
            </w:r>
            <w:r w:rsidR="001F2AC9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</w:tcPr>
          <w:p w:rsidR="001F2AC9" w:rsidRPr="00B915D2" w:rsidRDefault="001F2AC9" w:rsidP="00C869E4">
            <w:pPr>
              <w:pStyle w:val="Default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Navrtni</w:t>
            </w:r>
            <w:proofErr w:type="spellEnd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zasuni za FE (</w:t>
            </w:r>
            <w:proofErr w:type="spellStart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duktil</w:t>
            </w:r>
            <w:proofErr w:type="spellEnd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, jeklo) ali SAL(salonit) cevi</w:t>
            </w:r>
          </w:p>
          <w:p w:rsidR="001F2AC9" w:rsidRPr="00B915D2" w:rsidRDefault="001F2AC9" w:rsidP="001F2AC9">
            <w:pPr>
              <w:pStyle w:val="Default"/>
              <w:numPr>
                <w:ilvl w:val="0"/>
                <w:numId w:val="5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izdelani iz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nodularne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litine, streme je narejeno iz nerjavečega jekla ter obdano z gumo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1F2AC9" w:rsidRPr="00B915D2" w:rsidRDefault="001F2AC9" w:rsidP="001F2AC9">
            <w:pPr>
              <w:pStyle w:val="Default"/>
              <w:numPr>
                <w:ilvl w:val="0"/>
                <w:numId w:val="5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ožnost dograditve vrtljivega priključnega kolena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1F2AC9" w:rsidRPr="00B915D2" w:rsidRDefault="001F2AC9" w:rsidP="001F2AC9">
            <w:pPr>
              <w:pStyle w:val="Default"/>
              <w:numPr>
                <w:ilvl w:val="0"/>
                <w:numId w:val="5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riključna kolena so v PP izvedbi s spojko za priključitev na PE-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alkaten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cevi dimenzij:3/4'',1'',5/4'',6/4'',2''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Default"/>
              <w:numPr>
                <w:ilvl w:val="0"/>
                <w:numId w:val="5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mogočati mora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navrtavanje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pod tlakom. 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(kot npr. IMP armature </w:t>
            </w:r>
            <w:proofErr w:type="spellStart"/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art</w:t>
            </w:r>
            <w:proofErr w:type="spellEnd"/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. 610)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pStyle w:val="Default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7</w:t>
            </w:r>
            <w:r w:rsidR="001F2AC9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auto"/>
          </w:tcPr>
          <w:p w:rsidR="001F2AC9" w:rsidRPr="00B915D2" w:rsidRDefault="001F2AC9" w:rsidP="00C869E4">
            <w:pPr>
              <w:pStyle w:val="Default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Ventil cestni EV</w:t>
            </w:r>
          </w:p>
          <w:p w:rsidR="001F2AC9" w:rsidRPr="00B915D2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Telo cestnega ventila je izdelano iz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nodularne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litine, klin je iz sive litine in je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polnogumiran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. Vreteno je iz nerjavečega jekla, tesnila pa iz NBR oziroma iz EPDM gume.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pStyle w:val="Defaul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8</w:t>
            </w:r>
            <w:r w:rsidR="001F2AC9">
              <w:rPr>
                <w:rFonts w:asciiTheme="minorHAnsi" w:hAnsiTheme="minorHAnsi" w:cstheme="minorHAnsi"/>
                <w:b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</w:tcPr>
          <w:p w:rsidR="001F2AC9" w:rsidRPr="00B915D2" w:rsidRDefault="001F2AC9" w:rsidP="00C869E4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Spojke </w:t>
            </w:r>
            <w:proofErr w:type="spellStart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alkaten</w:t>
            </w:r>
            <w:proofErr w:type="spellEnd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zobate:</w:t>
            </w:r>
          </w:p>
          <w:p w:rsidR="001F2AC9" w:rsidRPr="00B915D2" w:rsidRDefault="001F2AC9" w:rsidP="00C869E4">
            <w:pPr>
              <w:pStyle w:val="Default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Spojka mora biti ponujena v paru (2x spojka + 2x leteča prirobnica, vključno s tesnilom in vijačnim materialom).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(k</w:t>
            </w: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ot npr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.</w:t>
            </w: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Zagožen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tabs>
                <w:tab w:val="left" w:pos="175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9</w:t>
            </w:r>
            <w:r w:rsidR="001F2AC9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auto"/>
          </w:tcPr>
          <w:p w:rsidR="001F2AC9" w:rsidRPr="00B915D2" w:rsidRDefault="001F2AC9" w:rsidP="00C869E4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Univerzalne spojke - 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zahtevano področje stiskanja: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6"/>
              </w:numPr>
              <w:tabs>
                <w:tab w:val="left" w:pos="851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DN  50  :  46-71 mm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6"/>
              </w:numPr>
              <w:tabs>
                <w:tab w:val="left" w:pos="851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DN  65  :  70-88 mm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6"/>
              </w:numPr>
              <w:tabs>
                <w:tab w:val="left" w:pos="851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DN  80  :  84-105 mm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6"/>
              </w:numPr>
              <w:tabs>
                <w:tab w:val="left" w:pos="851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DN 100: 104-132 mm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6"/>
              </w:numPr>
              <w:tabs>
                <w:tab w:val="left" w:pos="851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DN 150: 154-192 mm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6"/>
              </w:numPr>
              <w:tabs>
                <w:tab w:val="left" w:pos="851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DN 200: 198-230 mm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6"/>
              </w:numPr>
              <w:tabs>
                <w:tab w:val="left" w:pos="851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DN 250: 267-310 mm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Default="001F2AC9" w:rsidP="001F2AC9">
            <w:pPr>
              <w:pStyle w:val="Odstavekseznama"/>
              <w:numPr>
                <w:ilvl w:val="0"/>
                <w:numId w:val="6"/>
              </w:numPr>
              <w:tabs>
                <w:tab w:val="left" w:pos="851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DN 300: 315-356 mm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D64E61" w:rsidRPr="00B915D2" w:rsidRDefault="00D64E61" w:rsidP="00D64E61">
            <w:pPr>
              <w:pStyle w:val="Odstavekseznama"/>
              <w:tabs>
                <w:tab w:val="left" w:pos="851"/>
              </w:tabs>
              <w:ind w:left="175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ali podobna področja stiskanja, ki se prekrivajo in zaobjamejo vse vrste cevi istega nazivnega premera.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6"/>
              </w:numPr>
              <w:tabs>
                <w:tab w:val="left" w:pos="851"/>
              </w:tabs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ostale zahteve: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7"/>
              </w:numPr>
              <w:tabs>
                <w:tab w:val="left" w:pos="459"/>
              </w:tabs>
              <w:ind w:left="459" w:hanging="284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zahtevana tlačna stopnja: 25 bar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7"/>
              </w:numPr>
              <w:tabs>
                <w:tab w:val="left" w:pos="459"/>
              </w:tabs>
              <w:ind w:left="459" w:hanging="284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spojke morajo omogočati lom na posameznem spoju do 8°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7"/>
              </w:numPr>
              <w:tabs>
                <w:tab w:val="left" w:pos="459"/>
              </w:tabs>
              <w:ind w:left="459" w:hanging="284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vsi spoji sidrani z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inox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obročki, ki morajo zagotavljati sidranje pri tlaku do 16 bar (do DN200) in 10 bar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(nad DN200) in pri lomu do 4°, tudi v primeru nadzemne vgradnje.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epoxi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zaščita min. 250 mikronov,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inox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vijaki in matice s teflonsko zaščito.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(k</w:t>
            </w: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ot npr. Georg Fischer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lastRenderedPageBreak/>
              <w:t>10</w:t>
            </w:r>
            <w:r w:rsidR="001F2AC9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</w:tcPr>
          <w:p w:rsidR="001F2AC9" w:rsidRPr="00B915D2" w:rsidRDefault="001F2AC9" w:rsidP="00C869E4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Spojke in ostali spojni material  za ALKATEN - PE cevi:</w:t>
            </w:r>
          </w:p>
          <w:p w:rsidR="001F2AC9" w:rsidRPr="00B915D2" w:rsidRDefault="001F2AC9" w:rsidP="00C869E4">
            <w:pPr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Tlačne stopnje PN16, s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prednamazanim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 koničnim tesnilom, ki omogoča spoj brez predhodnega rezkanja PE cevi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(kot npr. Georg Fischer)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11</w:t>
            </w:r>
            <w:r w:rsidR="001F2AC9">
              <w:rPr>
                <w:rFonts w:asciiTheme="minorHAnsi" w:hAnsiTheme="minorHAnsi" w:cstheme="minorHAnsi"/>
                <w:b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auto"/>
          </w:tcPr>
          <w:p w:rsidR="001F2AC9" w:rsidRPr="00B915D2" w:rsidRDefault="001F2AC9" w:rsidP="00C869E4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Vodomerni jaški: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2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konstrukcija jaška mora omogočati zaščito proti zmrzali do -20°C( poročilo ustrezne institucije)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2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ohišje iz UV stabiliziranega polietilena, ovalno, minimalnih dimenzij 600 x 400 x1000mm zaradi zagotovitve ustr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eznega manipulativnega prostora,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2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ohišje mora biti izvedeno tako, da omogoča  prilagoditev višine pri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niveliranju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površine(-50 do+200mm)s poviškom ter omogoča zamenjavo LTŽ – PE pokrova brez posega v ohišje jaška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1F2AC9" w:rsidRPr="00B915D2" w:rsidRDefault="001F2AC9" w:rsidP="001F2AC9">
            <w:pPr>
              <w:pStyle w:val="Odstavekseznama"/>
              <w:numPr>
                <w:ilvl w:val="0"/>
                <w:numId w:val="2"/>
              </w:numPr>
              <w:ind w:left="175" w:hanging="142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LTŽ pokrov nosilnosti min. 1500 kg in v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epoxi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 zaščiti min 250 mikronov.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Instalacija mora vsebovati kompletno opremo za priključitev (priključne spojke za PE cevi, krogelne ventile, lovilec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esnage,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vodomerni spojki s tesnili ter mesto za odzračevanje - T kos s čepom)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(kot npr. tip Zagožen)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jc w:val="both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12</w:t>
            </w:r>
            <w:r w:rsidR="001F2AC9">
              <w:rPr>
                <w:rFonts w:asciiTheme="minorHAnsi" w:hAnsiTheme="minorHAnsi" w:cstheme="minorHAnsi"/>
                <w:b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</w:tcPr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Hidranti nadzemni 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DN 80 in DN 100 dolžine 1000 mm, glava nadzemnega hidranta je iz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duktilne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litine GGG, ostalo je iz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inox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jekla Ima 2C in en B priključek, lomna izvedba. Hidrant mora imeti izpustno odprtino po kateri steče stoječa voda iz hidranta.) Hidranti morajo biti izdelani v skladu z gradbeno direktivo 89/106 EEC</w:t>
            </w:r>
          </w:p>
          <w:p w:rsidR="001F2AC9" w:rsidRPr="00260D1A" w:rsidRDefault="001F2AC9" w:rsidP="00C869E4">
            <w:pPr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(k</w:t>
            </w:r>
            <w:r w:rsidRPr="00260D1A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ot npr. IMP armature </w:t>
            </w:r>
            <w:proofErr w:type="spellStart"/>
            <w:r w:rsidRPr="00260D1A">
              <w:rPr>
                <w:rFonts w:asciiTheme="minorHAnsi" w:hAnsiTheme="minorHAnsi" w:cstheme="minorHAnsi"/>
                <w:i/>
                <w:sz w:val="20"/>
                <w:szCs w:val="20"/>
              </w:rPr>
              <w:t>art</w:t>
            </w:r>
            <w:proofErr w:type="spellEnd"/>
            <w:r w:rsidRPr="00260D1A">
              <w:rPr>
                <w:rFonts w:asciiTheme="minorHAnsi" w:hAnsiTheme="minorHAnsi" w:cstheme="minorHAnsi"/>
                <w:i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260D1A">
              <w:rPr>
                <w:rFonts w:asciiTheme="minorHAnsi" w:hAnsiTheme="minorHAnsi" w:cstheme="minorHAnsi"/>
                <w:i/>
                <w:sz w:val="20"/>
                <w:szCs w:val="20"/>
              </w:rPr>
              <w:t>2005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Default="00DF096D" w:rsidP="00C869E4">
            <w:pPr>
              <w:jc w:val="both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13</w:t>
            </w:r>
            <w:r w:rsidR="001F2AC9">
              <w:rPr>
                <w:rFonts w:asciiTheme="minorHAnsi" w:hAnsiTheme="minorHAnsi" w:cstheme="minorHAnsi"/>
                <w:b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auto"/>
          </w:tcPr>
          <w:p w:rsidR="001F2AC9" w:rsidRPr="00260D1A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60D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Hidranti podzemni 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Dimenzije DN 80 x 750, izdelani v skladu z gradbeno direktivo 89/106 EEC.</w:t>
            </w:r>
          </w:p>
          <w:p w:rsidR="001F2AC9" w:rsidRPr="00260D1A" w:rsidRDefault="001F2AC9" w:rsidP="00C869E4">
            <w:pPr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(k</w:t>
            </w:r>
            <w:r w:rsidRPr="00260D1A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ot npr. IMP armature </w:t>
            </w:r>
            <w:proofErr w:type="spellStart"/>
            <w:r w:rsidRPr="00260D1A">
              <w:rPr>
                <w:rFonts w:asciiTheme="minorHAnsi" w:hAnsiTheme="minorHAnsi" w:cstheme="minorHAnsi"/>
                <w:i/>
                <w:sz w:val="20"/>
                <w:szCs w:val="20"/>
              </w:rPr>
              <w:t>art</w:t>
            </w:r>
            <w:proofErr w:type="spellEnd"/>
            <w:r w:rsidRPr="00260D1A">
              <w:rPr>
                <w:rFonts w:asciiTheme="minorHAnsi" w:hAnsiTheme="minorHAnsi" w:cstheme="minorHAnsi"/>
                <w:i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260D1A">
              <w:rPr>
                <w:rFonts w:asciiTheme="minorHAnsi" w:hAnsiTheme="minorHAnsi" w:cstheme="minorHAnsi"/>
                <w:i/>
                <w:sz w:val="20"/>
                <w:szCs w:val="20"/>
              </w:rPr>
              <w:t>2006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tabs>
                <w:tab w:val="num" w:pos="426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  <w:r w:rsidR="001F2AC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Objemke </w:t>
            </w:r>
            <w:proofErr w:type="spellStart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reparaturne</w:t>
            </w:r>
            <w:proofErr w:type="spellEnd"/>
          </w:p>
          <w:p w:rsidR="001F2AC9" w:rsidRPr="00B915D2" w:rsidRDefault="001F2AC9" w:rsidP="00C869E4">
            <w:pPr>
              <w:tabs>
                <w:tab w:val="num" w:pos="426"/>
              </w:tabs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iz nerjavečega materiala AISI 304, PN 16 (nerjaveči vijaki in matice morajo biti prevlečeni s snovjo, ki omogoča normalno vi</w:t>
            </w:r>
            <w:r w:rsidR="00DF096D">
              <w:rPr>
                <w:rFonts w:asciiTheme="minorHAnsi" w:hAnsiTheme="minorHAnsi" w:cstheme="minorHAnsi"/>
                <w:sz w:val="20"/>
                <w:szCs w:val="20"/>
              </w:rPr>
              <w:t xml:space="preserve">jačenje). Tesnilo EPDM W270 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izdelano po DVGW normi. Izdelane iz enega segmenta. 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(kot npr. tip Zagožen, </w:t>
            </w:r>
            <w:proofErr w:type="spellStart"/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Andotehna</w:t>
            </w:r>
            <w:proofErr w:type="spellEnd"/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jc w:val="both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15</w:t>
            </w:r>
            <w:r w:rsidR="001F2AC9">
              <w:rPr>
                <w:rFonts w:asciiTheme="minorHAnsi" w:hAnsiTheme="minorHAnsi" w:cstheme="minorHAnsi"/>
                <w:b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Fitingi</w:t>
            </w:r>
            <w:proofErr w:type="spellEnd"/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pocinkani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zamaški, tuljavke, kolena, T kosi, </w:t>
            </w:r>
            <w:proofErr w:type="spellStart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reducirke</w:t>
            </w:r>
            <w:proofErr w:type="spellEnd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, spojke za </w:t>
            </w:r>
            <w:proofErr w:type="spellStart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prefabrikacijo</w:t>
            </w:r>
            <w:proofErr w:type="spellEnd"/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Fitingi</w:t>
            </w:r>
            <w:proofErr w:type="spellEnd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izdelani iz bele temper litine kvalitete EN-GJMW-400-5, po standardu EN 1562 oziroma ISO 49 in EN 10242 z oznako  "A".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774FC7">
              <w:rPr>
                <w:rFonts w:asciiTheme="minorHAnsi" w:hAnsiTheme="minorHAnsi" w:cstheme="minorHAnsi"/>
                <w:bCs/>
                <w:i/>
                <w:sz w:val="20"/>
                <w:szCs w:val="20"/>
              </w:rPr>
              <w:t>(kot npr. Cimos-Titan)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jc w:val="both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16</w:t>
            </w:r>
            <w:r w:rsidR="001F2AC9">
              <w:rPr>
                <w:rFonts w:asciiTheme="minorHAnsi" w:hAnsiTheme="minorHAnsi" w:cstheme="minorHAnsi"/>
                <w:b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Ventili krogelni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•  ohišje kovano iz medenine 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•  tesnilo krogle PTFE (teflon) 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•  tesnilo vretena PTFE 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•  dolga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siluminska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ročka 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Delovna temperatura 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•  voda 0°C do 110°C</w:t>
            </w:r>
          </w:p>
          <w:p w:rsidR="001F2AC9" w:rsidRPr="00B915D2" w:rsidRDefault="001F2AC9" w:rsidP="00C869E4">
            <w:pPr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•  tlak </w:t>
            </w:r>
            <w:proofErr w:type="spellStart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max</w:t>
            </w:r>
            <w:proofErr w:type="spellEnd"/>
            <w:r w:rsidRPr="00B915D2">
              <w:rPr>
                <w:rFonts w:asciiTheme="minorHAnsi" w:hAnsiTheme="minorHAnsi" w:cstheme="minorHAnsi"/>
                <w:sz w:val="20"/>
                <w:szCs w:val="20"/>
              </w:rPr>
              <w:t>. 63 Bar</w:t>
            </w:r>
          </w:p>
          <w:p w:rsidR="001F2AC9" w:rsidRPr="00774FC7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60" w:after="60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774FC7">
              <w:rPr>
                <w:rFonts w:asciiTheme="minorHAnsi" w:hAnsiTheme="minorHAnsi" w:cstheme="minorHAnsi"/>
                <w:i/>
                <w:sz w:val="20"/>
                <w:szCs w:val="20"/>
              </w:rPr>
              <w:t>(kot npr. Kovina-Hertz)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pStyle w:val="Golobesedilo"/>
              <w:jc w:val="both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t>17</w:t>
            </w:r>
            <w:r w:rsidR="001F2AC9">
              <w:rPr>
                <w:rFonts w:asciiTheme="minorHAnsi" w:hAnsiTheme="minorHAnsi" w:cstheme="minorHAnsi"/>
                <w:b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2AC9" w:rsidRPr="00B915D2" w:rsidRDefault="001F2AC9" w:rsidP="00C869E4">
            <w:pPr>
              <w:pStyle w:val="Golobesedilo"/>
              <w:jc w:val="both"/>
              <w:cnfStyle w:val="000000000000"/>
              <w:rPr>
                <w:rFonts w:asciiTheme="minorHAnsi" w:hAnsiTheme="minorHAnsi" w:cstheme="minorHAnsi"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sz w:val="20"/>
                <w:szCs w:val="20"/>
              </w:rPr>
              <w:t>Pokrovi litoželezni z okvirjem z vgrajenimi protihrupnimi blažilci</w:t>
            </w:r>
            <w:r w:rsidRPr="00B915D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1F2AC9" w:rsidRPr="00B915D2" w:rsidRDefault="001F2AC9" w:rsidP="00C869E4">
            <w:pPr>
              <w:pStyle w:val="Golobesedilo"/>
              <w:jc w:val="both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Pokrov in okvir sta izdelana iz </w:t>
            </w:r>
            <w:proofErr w:type="spellStart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nodularne</w:t>
            </w:r>
            <w:proofErr w:type="spellEnd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litine. Pokrov se odpira in zapira z ročajem. Brez napisa. Prosto </w:t>
            </w: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ležeči pokrov v okvirju je varovan proti odpiranju. Za odpiranje pokrova ni potrebno dodatno orodje. V okvir je vložen protihrupni vložek. Pokrov ima vodila za zagotavljanje fik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s</w:t>
            </w: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nosti pokrova v okvirju in s tem preprečevanje obrabe protihrupnega vložka. </w:t>
            </w:r>
          </w:p>
          <w:p w:rsidR="001F2AC9" w:rsidRPr="00B915D2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LTŽ pokrovi oz.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okvirji LTŽ pokrovov morajo biti najmanj 6 cm globoki, oz. peta za vgradnjo mora biti višine najmanj 6 cm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DF096D" w:rsidP="00C869E4">
            <w:pPr>
              <w:jc w:val="both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</w:rPr>
              <w:lastRenderedPageBreak/>
              <w:t>18</w:t>
            </w:r>
            <w:r w:rsidR="001F2AC9">
              <w:rPr>
                <w:rFonts w:asciiTheme="minorHAnsi" w:hAnsiTheme="minorHAnsi" w:cstheme="minorHAnsi"/>
                <w:b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1F2AC9" w:rsidRPr="00B915D2" w:rsidRDefault="001F2AC9" w:rsidP="00C869E4">
            <w:pPr>
              <w:pStyle w:val="Golobesedilo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Vložek protihrupni za pokrove </w:t>
            </w:r>
            <w:proofErr w:type="spellStart"/>
            <w:r w:rsidRPr="00B915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dvokomponenetni</w:t>
            </w:r>
            <w:proofErr w:type="spellEnd"/>
          </w:p>
          <w:p w:rsidR="001F2AC9" w:rsidRPr="00B915D2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D</w:t>
            </w: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vokomponentna masa (tekoča kovina), katera omogoča ob združitvi dveh komponent-mas sanacijo enega ropotajočega pokrova dimenzije 600x600.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7C5790" w:rsidP="00C869E4">
            <w:pPr>
              <w:pStyle w:val="Golobesedilo"/>
              <w:jc w:val="both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19</w:t>
            </w:r>
            <w:r w:rsidR="001F2AC9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:rsidR="001F2AC9" w:rsidRPr="00B915D2" w:rsidRDefault="001F2AC9" w:rsidP="00C869E4">
            <w:pPr>
              <w:pStyle w:val="Golobesedilo"/>
              <w:jc w:val="both"/>
              <w:cnfStyle w:val="00000000000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Vsi </w:t>
            </w:r>
            <w:proofErr w:type="spellStart"/>
            <w:r w:rsidRPr="00774FC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fitingi</w:t>
            </w:r>
            <w:proofErr w:type="spellEnd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morajo imeti </w:t>
            </w:r>
            <w:proofErr w:type="spellStart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elektrovarilno</w:t>
            </w:r>
            <w:proofErr w:type="spellEnd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navitje, kvaliteta kot izdelki proizvajalca Georg &amp; Fischer (ELGEF) ali boljša.</w:t>
            </w:r>
          </w:p>
          <w:p w:rsidR="001F2AC9" w:rsidRPr="00B915D2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Vsa sedla </w:t>
            </w:r>
            <w:proofErr w:type="spellStart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navrtalna</w:t>
            </w:r>
            <w:proofErr w:type="spellEnd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PE SDR 11, kvaliteta kot izdelki proizvajalca Georg &amp; Fischer (ELGEF) ali boljša z vrtljivo glavo.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</w:tcBorders>
          </w:tcPr>
          <w:p w:rsidR="001F2AC9" w:rsidRPr="00B915D2" w:rsidRDefault="007C5790" w:rsidP="00C869E4">
            <w:pPr>
              <w:pStyle w:val="Golobesedilo"/>
              <w:jc w:val="both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20</w:t>
            </w:r>
            <w:r w:rsidR="001F2AC9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F2AC9" w:rsidRPr="00B915D2" w:rsidRDefault="001F2AC9" w:rsidP="00C869E4">
            <w:pPr>
              <w:pStyle w:val="Golobesedilo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Kanalizacijske cevi </w:t>
            </w:r>
            <w:proofErr w:type="spellStart"/>
            <w:r w:rsidRPr="00B915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pvc</w:t>
            </w:r>
            <w:proofErr w:type="spellEnd"/>
            <w:r w:rsidRPr="00B915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UK in </w:t>
            </w:r>
            <w:proofErr w:type="spellStart"/>
            <w:r w:rsidRPr="00B915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fazonski</w:t>
            </w:r>
            <w:proofErr w:type="spellEnd"/>
            <w:r w:rsidRPr="00B915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kosi</w:t>
            </w:r>
          </w:p>
          <w:p w:rsidR="001F2AC9" w:rsidRPr="00B915D2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Cevi izdelane po standardu EN1401-1, s temensko togostjo 4 KN/m2 (SN4). Cevi in </w:t>
            </w:r>
            <w:proofErr w:type="spellStart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fazonski</w:t>
            </w:r>
            <w:proofErr w:type="spellEnd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kosi morajo imeti pripadajoče </w:t>
            </w:r>
            <w:proofErr w:type="spellStart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konusno</w:t>
            </w:r>
            <w:proofErr w:type="spellEnd"/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tesnilo.</w:t>
            </w:r>
          </w:p>
        </w:tc>
      </w:tr>
      <w:tr w:rsidR="001F2AC9" w:rsidRPr="00B915D2" w:rsidTr="00C869E4">
        <w:tc>
          <w:tcPr>
            <w:cnfStyle w:val="001000000000"/>
            <w:tcW w:w="534" w:type="dxa"/>
            <w:tcBorders>
              <w:left w:val="single" w:sz="4" w:space="0" w:color="auto"/>
              <w:bottom w:val="single" w:sz="4" w:space="0" w:color="auto"/>
            </w:tcBorders>
          </w:tcPr>
          <w:p w:rsidR="001F2AC9" w:rsidRPr="00B915D2" w:rsidRDefault="007C5790" w:rsidP="00C869E4">
            <w:pPr>
              <w:pStyle w:val="Golobesedilo"/>
              <w:jc w:val="both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12</w:t>
            </w:r>
            <w:r w:rsidR="001F2AC9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907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1F2AC9" w:rsidRPr="00B915D2" w:rsidRDefault="001F2AC9" w:rsidP="00C869E4">
            <w:pPr>
              <w:pStyle w:val="Golobesedilo"/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PVC jaški - pretočni</w:t>
            </w:r>
          </w:p>
          <w:p w:rsidR="001F2AC9" w:rsidRPr="00B915D2" w:rsidRDefault="001F2AC9" w:rsidP="00C869E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  <w:cnfStyle w:val="00000000000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915D2">
              <w:rPr>
                <w:rFonts w:asciiTheme="minorHAnsi" w:hAnsiTheme="minorHAnsi" w:cstheme="minorHAnsi"/>
                <w:bCs/>
                <w:sz w:val="20"/>
                <w:szCs w:val="20"/>
              </w:rPr>
              <w:t>Dotok in iztok fi 160 je na dnu jaška. Material je PE.</w:t>
            </w:r>
          </w:p>
        </w:tc>
      </w:tr>
    </w:tbl>
    <w:p w:rsidR="00F31F8F" w:rsidRDefault="00F31F8F"/>
    <w:sectPr w:rsidR="00F31F8F" w:rsidSect="00F31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GFMIHF+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QJJPI C+ A Garamond Pro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F067F"/>
    <w:multiLevelType w:val="hybridMultilevel"/>
    <w:tmpl w:val="C7F46F72"/>
    <w:lvl w:ilvl="0" w:tplc="770CA2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13D93"/>
    <w:multiLevelType w:val="hybridMultilevel"/>
    <w:tmpl w:val="F8CE96F6"/>
    <w:lvl w:ilvl="0" w:tplc="770CA2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960CA"/>
    <w:multiLevelType w:val="multilevel"/>
    <w:tmpl w:val="FB86DB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F243927"/>
    <w:multiLevelType w:val="hybridMultilevel"/>
    <w:tmpl w:val="B7BAF660"/>
    <w:lvl w:ilvl="0" w:tplc="770CA2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7D3EC8"/>
    <w:multiLevelType w:val="hybridMultilevel"/>
    <w:tmpl w:val="6AFCBEE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6038D1"/>
    <w:multiLevelType w:val="hybridMultilevel"/>
    <w:tmpl w:val="E4FC5B44"/>
    <w:lvl w:ilvl="0" w:tplc="770CA2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06766A"/>
    <w:multiLevelType w:val="hybridMultilevel"/>
    <w:tmpl w:val="04BE43AC"/>
    <w:lvl w:ilvl="0" w:tplc="770CA2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2AC9"/>
    <w:rsid w:val="000A31EB"/>
    <w:rsid w:val="001F2AC9"/>
    <w:rsid w:val="002E7B43"/>
    <w:rsid w:val="003C2538"/>
    <w:rsid w:val="00411CE5"/>
    <w:rsid w:val="004A7E41"/>
    <w:rsid w:val="0058470F"/>
    <w:rsid w:val="00685768"/>
    <w:rsid w:val="007C5790"/>
    <w:rsid w:val="007D2C5B"/>
    <w:rsid w:val="00AA393B"/>
    <w:rsid w:val="00B053FD"/>
    <w:rsid w:val="00BC3EF5"/>
    <w:rsid w:val="00C53FD2"/>
    <w:rsid w:val="00C869E4"/>
    <w:rsid w:val="00D64E61"/>
    <w:rsid w:val="00D852CA"/>
    <w:rsid w:val="00DF096D"/>
    <w:rsid w:val="00F31F8F"/>
    <w:rsid w:val="00F36D2C"/>
    <w:rsid w:val="00F41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1F2AC9"/>
    <w:rPr>
      <w:rFonts w:eastAsia="Calibri"/>
      <w:sz w:val="24"/>
      <w:szCs w:val="22"/>
      <w:lang w:eastAsia="en-US"/>
    </w:rPr>
  </w:style>
  <w:style w:type="paragraph" w:styleId="Naslov1">
    <w:name w:val="heading 1"/>
    <w:basedOn w:val="Navaden"/>
    <w:next w:val="Navaden"/>
    <w:link w:val="Naslov1Znak"/>
    <w:qFormat/>
    <w:rsid w:val="0058470F"/>
    <w:pPr>
      <w:outlineLvl w:val="0"/>
    </w:pPr>
    <w:rPr>
      <w:rFonts w:ascii="Verdana" w:hAnsi="Verdana"/>
      <w:b/>
      <w:bCs/>
      <w:szCs w:val="24"/>
    </w:rPr>
  </w:style>
  <w:style w:type="paragraph" w:styleId="Naslov2">
    <w:name w:val="heading 2"/>
    <w:basedOn w:val="Navaden"/>
    <w:next w:val="Navaden"/>
    <w:link w:val="Naslov2Znak"/>
    <w:uiPriority w:val="9"/>
    <w:qFormat/>
    <w:rsid w:val="0058470F"/>
    <w:pPr>
      <w:widowControl w:val="0"/>
      <w:spacing w:before="120" w:after="120"/>
      <w:jc w:val="both"/>
      <w:outlineLvl w:val="1"/>
    </w:pPr>
    <w:rPr>
      <w:rFonts w:ascii="Verdana" w:hAnsi="Verdana"/>
      <w:b/>
      <w:sz w:val="22"/>
    </w:rPr>
  </w:style>
  <w:style w:type="paragraph" w:styleId="Naslov3">
    <w:name w:val="heading 3"/>
    <w:basedOn w:val="Naslov1"/>
    <w:next w:val="Navaden"/>
    <w:link w:val="Naslov3Znak"/>
    <w:qFormat/>
    <w:rsid w:val="0058470F"/>
    <w:pPr>
      <w:jc w:val="both"/>
      <w:outlineLvl w:val="2"/>
    </w:pPr>
    <w:rPr>
      <w:sz w:val="20"/>
      <w:szCs w:val="20"/>
    </w:rPr>
  </w:style>
  <w:style w:type="paragraph" w:styleId="Naslov4">
    <w:name w:val="heading 4"/>
    <w:basedOn w:val="Navaden"/>
    <w:next w:val="Navaden"/>
    <w:link w:val="Naslov4Znak"/>
    <w:qFormat/>
    <w:rsid w:val="005847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avaden"/>
    <w:next w:val="Navaden"/>
    <w:link w:val="Naslov5Znak"/>
    <w:qFormat/>
    <w:rsid w:val="0058470F"/>
    <w:pPr>
      <w:tabs>
        <w:tab w:val="num" w:pos="1008"/>
      </w:tabs>
      <w:spacing w:before="60"/>
      <w:ind w:left="1008" w:hanging="1008"/>
      <w:jc w:val="both"/>
      <w:outlineLvl w:val="4"/>
    </w:pPr>
    <w:rPr>
      <w:rFonts w:ascii="Arial" w:hAnsi="Arial"/>
    </w:rPr>
  </w:style>
  <w:style w:type="paragraph" w:styleId="Naslov6">
    <w:name w:val="heading 6"/>
    <w:basedOn w:val="Navaden"/>
    <w:next w:val="Navaden"/>
    <w:link w:val="Naslov6Znak"/>
    <w:qFormat/>
    <w:rsid w:val="0058470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Arial" w:hAnsi="Arial"/>
      <w:i/>
      <w:sz w:val="22"/>
    </w:rPr>
  </w:style>
  <w:style w:type="paragraph" w:styleId="Naslov7">
    <w:name w:val="heading 7"/>
    <w:basedOn w:val="Navaden"/>
    <w:next w:val="Navaden"/>
    <w:link w:val="Naslov7Znak"/>
    <w:qFormat/>
    <w:rsid w:val="0058470F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</w:rPr>
  </w:style>
  <w:style w:type="paragraph" w:styleId="Naslov8">
    <w:name w:val="heading 8"/>
    <w:basedOn w:val="Navaden"/>
    <w:next w:val="Navaden"/>
    <w:link w:val="Naslov8Znak"/>
    <w:qFormat/>
    <w:rsid w:val="0058470F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</w:rPr>
  </w:style>
  <w:style w:type="paragraph" w:styleId="Naslov9">
    <w:name w:val="heading 9"/>
    <w:basedOn w:val="Navaden"/>
    <w:next w:val="Navaden"/>
    <w:link w:val="Naslov9Znak"/>
    <w:qFormat/>
    <w:rsid w:val="0058470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rsid w:val="0058470F"/>
    <w:rPr>
      <w:rFonts w:ascii="Verdana" w:hAnsi="Verdana"/>
      <w:b/>
      <w:bCs/>
      <w:sz w:val="24"/>
      <w:szCs w:val="24"/>
    </w:rPr>
  </w:style>
  <w:style w:type="character" w:customStyle="1" w:styleId="Naslov2Znak">
    <w:name w:val="Naslov 2 Znak"/>
    <w:basedOn w:val="Privzetapisavaodstavka"/>
    <w:link w:val="Naslov2"/>
    <w:uiPriority w:val="9"/>
    <w:rsid w:val="0058470F"/>
    <w:rPr>
      <w:rFonts w:ascii="Verdana" w:hAnsi="Verdana"/>
      <w:b/>
      <w:sz w:val="22"/>
      <w:szCs w:val="22"/>
    </w:rPr>
  </w:style>
  <w:style w:type="character" w:customStyle="1" w:styleId="Naslov3Znak">
    <w:name w:val="Naslov 3 Znak"/>
    <w:basedOn w:val="Privzetapisavaodstavka"/>
    <w:link w:val="Naslov3"/>
    <w:rsid w:val="0058470F"/>
    <w:rPr>
      <w:rFonts w:ascii="Verdana" w:hAnsi="Verdana"/>
      <w:b/>
      <w:bCs/>
    </w:rPr>
  </w:style>
  <w:style w:type="character" w:customStyle="1" w:styleId="Naslov4Znak">
    <w:name w:val="Naslov 4 Znak"/>
    <w:basedOn w:val="Privzetapisavaodstavka"/>
    <w:link w:val="Naslov4"/>
    <w:rsid w:val="0058470F"/>
    <w:rPr>
      <w:b/>
      <w:bCs/>
      <w:sz w:val="28"/>
      <w:szCs w:val="28"/>
    </w:rPr>
  </w:style>
  <w:style w:type="character" w:customStyle="1" w:styleId="Naslov5Znak">
    <w:name w:val="Naslov 5 Znak"/>
    <w:basedOn w:val="Privzetapisavaodstavka"/>
    <w:link w:val="Naslov5"/>
    <w:rsid w:val="0058470F"/>
    <w:rPr>
      <w:rFonts w:ascii="Arial" w:hAnsi="Arial"/>
    </w:rPr>
  </w:style>
  <w:style w:type="character" w:customStyle="1" w:styleId="Naslov6Znak">
    <w:name w:val="Naslov 6 Znak"/>
    <w:basedOn w:val="Privzetapisavaodstavka"/>
    <w:link w:val="Naslov6"/>
    <w:rsid w:val="0058470F"/>
    <w:rPr>
      <w:rFonts w:ascii="Arial" w:hAnsi="Arial"/>
      <w:i/>
      <w:sz w:val="22"/>
    </w:rPr>
  </w:style>
  <w:style w:type="character" w:customStyle="1" w:styleId="Naslov7Znak">
    <w:name w:val="Naslov 7 Znak"/>
    <w:basedOn w:val="Privzetapisavaodstavka"/>
    <w:link w:val="Naslov7"/>
    <w:rsid w:val="0058470F"/>
    <w:rPr>
      <w:rFonts w:ascii="Arial" w:hAnsi="Arial"/>
    </w:rPr>
  </w:style>
  <w:style w:type="character" w:customStyle="1" w:styleId="Naslov8Znak">
    <w:name w:val="Naslov 8 Znak"/>
    <w:basedOn w:val="Privzetapisavaodstavka"/>
    <w:link w:val="Naslov8"/>
    <w:rsid w:val="0058470F"/>
    <w:rPr>
      <w:rFonts w:ascii="Arial" w:hAnsi="Arial"/>
      <w:i/>
    </w:rPr>
  </w:style>
  <w:style w:type="character" w:customStyle="1" w:styleId="Naslov9Znak">
    <w:name w:val="Naslov 9 Znak"/>
    <w:basedOn w:val="Privzetapisavaodstavka"/>
    <w:link w:val="Naslov9"/>
    <w:rsid w:val="0058470F"/>
    <w:rPr>
      <w:rFonts w:ascii="Arial" w:hAnsi="Arial" w:cs="Arial"/>
      <w:sz w:val="22"/>
      <w:szCs w:val="22"/>
    </w:rPr>
  </w:style>
  <w:style w:type="character" w:styleId="Krepko">
    <w:name w:val="Strong"/>
    <w:basedOn w:val="Privzetapisavaodstavka"/>
    <w:qFormat/>
    <w:rsid w:val="0058470F"/>
    <w:rPr>
      <w:b/>
      <w:bCs/>
    </w:rPr>
  </w:style>
  <w:style w:type="character" w:styleId="Poudarek">
    <w:name w:val="Emphasis"/>
    <w:basedOn w:val="Privzetapisavaodstavka"/>
    <w:qFormat/>
    <w:rsid w:val="0058470F"/>
    <w:rPr>
      <w:i/>
      <w:iCs/>
    </w:rPr>
  </w:style>
  <w:style w:type="paragraph" w:styleId="Odstavekseznama">
    <w:name w:val="List Paragraph"/>
    <w:basedOn w:val="Navaden"/>
    <w:uiPriority w:val="34"/>
    <w:qFormat/>
    <w:rsid w:val="001F2AC9"/>
    <w:pPr>
      <w:ind w:left="720"/>
      <w:contextualSpacing/>
    </w:pPr>
  </w:style>
  <w:style w:type="paragraph" w:styleId="Golobesedilo">
    <w:name w:val="Plain Text"/>
    <w:basedOn w:val="Navaden"/>
    <w:link w:val="GolobesediloZnak"/>
    <w:unhideWhenUsed/>
    <w:rsid w:val="001F2AC9"/>
    <w:rPr>
      <w:rFonts w:ascii="Consolas" w:hAnsi="Consolas"/>
      <w:sz w:val="21"/>
      <w:szCs w:val="21"/>
    </w:rPr>
  </w:style>
  <w:style w:type="character" w:customStyle="1" w:styleId="GolobesediloZnak">
    <w:name w:val="Golo besedilo Znak"/>
    <w:basedOn w:val="Privzetapisavaodstavka"/>
    <w:link w:val="Golobesedilo"/>
    <w:rsid w:val="001F2AC9"/>
    <w:rPr>
      <w:rFonts w:ascii="Consolas" w:eastAsia="Calibri" w:hAnsi="Consolas"/>
      <w:sz w:val="21"/>
      <w:szCs w:val="21"/>
      <w:lang w:eastAsia="en-US"/>
    </w:rPr>
  </w:style>
  <w:style w:type="paragraph" w:customStyle="1" w:styleId="Default">
    <w:name w:val="Default"/>
    <w:rsid w:val="001F2AC9"/>
    <w:pPr>
      <w:autoSpaceDE w:val="0"/>
      <w:autoSpaceDN w:val="0"/>
      <w:adjustRightInd w:val="0"/>
    </w:pPr>
    <w:rPr>
      <w:rFonts w:ascii="GFMIHF+ArialMT" w:hAnsi="GFMIHF+ArialMT" w:cs="GFMIHF+ArialMT"/>
      <w:color w:val="000000"/>
      <w:sz w:val="24"/>
      <w:szCs w:val="24"/>
    </w:rPr>
  </w:style>
  <w:style w:type="table" w:styleId="Srednjamrea3poudarek5">
    <w:name w:val="Medium Grid 3 Accent 5"/>
    <w:basedOn w:val="Navadnatabela"/>
    <w:uiPriority w:val="69"/>
    <w:rsid w:val="001F2AC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kmejac</dc:creator>
  <cp:lastModifiedBy>Andrej Kecman</cp:lastModifiedBy>
  <cp:revision>2</cp:revision>
  <dcterms:created xsi:type="dcterms:W3CDTF">2015-06-18T11:26:00Z</dcterms:created>
  <dcterms:modified xsi:type="dcterms:W3CDTF">2015-06-18T11:26:00Z</dcterms:modified>
</cp:coreProperties>
</file>